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Applied</w:t>
      </w:r>
      <w:r>
        <w:t xml:space="preserve"> </w:t>
      </w:r>
      <w:r>
        <w:t xml:space="preserve">Mathematics</w:t>
      </w:r>
      <w:r>
        <w:t xml:space="preserve"> </w:t>
      </w:r>
      <w:r>
        <w:t xml:space="preserve">for</w:t>
      </w:r>
      <w:r>
        <w:t xml:space="preserve"> </w:t>
      </w:r>
      <w:r>
        <w:t xml:space="preserve">Abu</w:t>
      </w:r>
      <w:r>
        <w:t xml:space="preserve"> </w:t>
      </w:r>
      <w:r>
        <w:t xml:space="preserve">Dhabi's</w:t>
      </w:r>
      <w:r>
        <w:t xml:space="preserve"> </w:t>
      </w:r>
      <w:r>
        <w:t xml:space="preserve">Sustainable</w:t>
      </w:r>
      <w:r>
        <w:t xml:space="preserve"> </w:t>
      </w:r>
      <w:r>
        <w:t xml:space="preserve">Development</w:t>
      </w:r>
    </w:p>
    <w:bookmarkStart w:id="28" w:name="X38379971059a5fba1df03e84ac8a2f335fff9c3"/>
    <w:p>
      <w:pPr>
        <w:pStyle w:val="Heading1"/>
      </w:pPr>
      <w:r>
        <w:t xml:space="preserve">Research Proposal: Strategic Integration of Advanced Mathematical Modeling in Abu Dhabi's Economic Diversification and Smart City Initiatives</w:t>
      </w:r>
    </w:p>
    <w:bookmarkStart w:id="20" w:name="abstract"/>
    <w:p>
      <w:pPr>
        <w:pStyle w:val="Heading2"/>
      </w:pPr>
      <w:r>
        <w:t xml:space="preserve">Abstract</w:t>
      </w:r>
    </w:p>
    <w:p>
      <w:pPr>
        <w:pStyle w:val="FirstParagraph"/>
      </w:pPr>
      <w:r>
        <w:t xml:space="preserve">This Research Proposal outlines a strategic initiative to establish a dedicated Applied Mathematics Research Chair at Khalifa University in Abu Dhabi, United Arab Emirates. The project aims to position the United Arab Emirates Abu Dhabi as a global leader in leveraging mathematical innovation for sustainable urban development and economic transformation. A distinguished Mathematician will lead interdisciplinary research on predictive analytics, optimization algorithms, and computational modeling tailored to Abu Dhabi's unique environmental, energy, and smart city challenges. This initiative directly supports the UAE Vision 2030 framework by addressing critical national priorities including energy transition, tourism infrastructure resilience, and water resource management through mathematical solutions.</w:t>
      </w:r>
    </w:p>
    <w:bookmarkEnd w:id="20"/>
    <w:bookmarkStart w:id="21" w:name="Xb2da944a760a8afc7ee3f93465ac3336ac4f1b9"/>
    <w:p>
      <w:pPr>
        <w:pStyle w:val="Heading2"/>
      </w:pPr>
      <w:r>
        <w:t xml:space="preserve">1. Introduction: The Imperative for Mathematical Leadership in Abu Dhabi</w:t>
      </w:r>
    </w:p>
    <w:p>
      <w:pPr>
        <w:pStyle w:val="FirstParagraph"/>
      </w:pPr>
      <w:r>
        <w:t xml:space="preserve">The United Arab Emirates Abu Dhabi has embarked on an ambitious trajectory to transition from hydrocarbon dependence toward a knowledge-based economy. As articulated in the National Innovation Strategy and Abu Dhabi Economic Vision 2030, mathematics serves as the foundational language of this transformation. However, a strategic gap persists: while theoretical mathematics is taught, there is limited dedicated focus on applying advanced mathematical techniques to solve Abu Dhabi-specific real-world problems. This Research Proposal addresses that gap by proposing the appointment of a leading Mathematician to spearhead an applied research program directly aligned with Abu Dhabi's development priorities. The initiative will establish Abu Dhabi as a regional hub for mathematical innovation, attracting global talent and fostering local scientific capability.</w:t>
      </w:r>
    </w:p>
    <w:bookmarkEnd w:id="21"/>
    <w:bookmarkStart w:id="22" w:name="Xe12774e88dd738be6a71cfa5a595b6e67bff883"/>
    <w:p>
      <w:pPr>
        <w:pStyle w:val="Heading2"/>
      </w:pPr>
      <w:r>
        <w:t xml:space="preserve">2. Problem Statement: Unmet Needs in Abu Dhabi's Development Landscape</w:t>
      </w:r>
    </w:p>
    <w:p>
      <w:pPr>
        <w:pStyle w:val="FirstParagraph"/>
      </w:pPr>
      <w:r>
        <w:t xml:space="preserve">Abu Dhabi faces complex, interconnected challenges requiring sophisticated mathematical modeling:</w:t>
      </w:r>
    </w:p>
    <w:p>
      <w:pPr>
        <w:numPr>
          <w:ilvl w:val="0"/>
          <w:numId w:val="1001"/>
        </w:numPr>
        <w:pStyle w:val="Compact"/>
      </w:pPr>
      <w:r>
        <w:rPr>
          <w:bCs/>
          <w:b/>
        </w:rPr>
        <w:t xml:space="preserve">Energy Transition:</w:t>
      </w:r>
      <w:r>
        <w:t xml:space="preserve"> </w:t>
      </w:r>
      <w:r>
        <w:t xml:space="preserve">Optimizing hybrid renewable energy integration into the grid amid extreme climate conditions.</w:t>
      </w:r>
    </w:p>
    <w:p>
      <w:pPr>
        <w:numPr>
          <w:ilvl w:val="0"/>
          <w:numId w:val="1001"/>
        </w:numPr>
        <w:pStyle w:val="Compact"/>
      </w:pPr>
      <w:r>
        <w:rPr>
          <w:bCs/>
          <w:b/>
        </w:rPr>
        <w:t xml:space="preserve">Water Security:</w:t>
      </w:r>
      <w:r>
        <w:t xml:space="preserve"> </w:t>
      </w:r>
      <w:r>
        <w:t xml:space="preserve">Developing predictive models for sustainable desalination and aquifer management in arid environments.</w:t>
      </w:r>
    </w:p>
    <w:p>
      <w:pPr>
        <w:numPr>
          <w:ilvl w:val="0"/>
          <w:numId w:val="1001"/>
        </w:numPr>
        <w:pStyle w:val="Compact"/>
      </w:pPr>
      <w:r>
        <w:rPr>
          <w:bCs/>
          <w:b/>
        </w:rPr>
        <w:t xml:space="preserve">Smart City Infrastructure:</w:t>
      </w:r>
      <w:r>
        <w:t xml:space="preserve"> </w:t>
      </w:r>
      <w:r>
        <w:t xml:space="preserve">Creating dynamic traffic flow and resource allocation algorithms for rapidly expanding urban zones like Masdar City and Saadiyat Island.</w:t>
      </w:r>
    </w:p>
    <w:p>
      <w:pPr>
        <w:numPr>
          <w:ilvl w:val="0"/>
          <w:numId w:val="1001"/>
        </w:numPr>
        <w:pStyle w:val="Compact"/>
      </w:pPr>
      <w:r>
        <w:rPr>
          <w:bCs/>
          <w:b/>
        </w:rPr>
        <w:t xml:space="preserve">Tourism Resilience:</w:t>
      </w:r>
      <w:r>
        <w:t xml:space="preserve"> </w:t>
      </w:r>
      <w:r>
        <w:t xml:space="preserve">Modeling visitor flow patterns to enhance infrastructure capacity planning without compromising cultural preservation.</w:t>
      </w:r>
    </w:p>
    <w:p>
      <w:pPr>
        <w:pStyle w:val="FirstParagraph"/>
      </w:pPr>
      <w:r>
        <w:t xml:space="preserve">Current approaches often rely on imported technical solutions lacking contextual adaptation. A locally embedded Mathematician, deeply familiar with Abu Dhabi's physical, social, and economic systems, is essential for developing tailored mathematical frameworks that maximize resource efficiency and innovation impact within the United Arab Emirates context.</w:t>
      </w:r>
    </w:p>
    <w:bookmarkEnd w:id="22"/>
    <w:bookmarkStart w:id="23" w:name="research-objectives"/>
    <w:p>
      <w:pPr>
        <w:pStyle w:val="Heading2"/>
      </w:pPr>
      <w:r>
        <w:t xml:space="preserve">3. Research Objectives</w:t>
      </w:r>
    </w:p>
    <w:p>
      <w:pPr>
        <w:pStyle w:val="FirstParagraph"/>
      </w:pPr>
      <w:r>
        <w:t xml:space="preserve">The proposed research program will achieve these specific objectives in Abu Dhabi:</w:t>
      </w:r>
    </w:p>
    <w:p>
      <w:pPr>
        <w:numPr>
          <w:ilvl w:val="0"/>
          <w:numId w:val="1002"/>
        </w:numPr>
        <w:pStyle w:val="Compact"/>
      </w:pPr>
      <w:r>
        <w:t xml:space="preserve">Develop a computational framework for real-time energy grid optimization integrating solar, wind, and thermal sources under Abu Dhabi's climatic variability.</w:t>
      </w:r>
    </w:p>
    <w:p>
      <w:pPr>
        <w:numPr>
          <w:ilvl w:val="0"/>
          <w:numId w:val="1002"/>
        </w:numPr>
        <w:pStyle w:val="Compact"/>
      </w:pPr>
      <w:r>
        <w:t xml:space="preserve">Create predictive models for groundwater sustainability using satellite data, climate projections, and historical extraction patterns specific to the UAE's geological formations.</w:t>
      </w:r>
    </w:p>
    <w:p>
      <w:pPr>
        <w:numPr>
          <w:ilvl w:val="0"/>
          <w:numId w:val="1002"/>
        </w:numPr>
        <w:pStyle w:val="Compact"/>
      </w:pPr>
      <w:r>
        <w:t xml:space="preserve">Design AI-driven traffic management systems utilizing Abu Dhabi's connected vehicle infrastructure to reduce congestion by 25% in high-density zones within five years.</w:t>
      </w:r>
    </w:p>
    <w:p>
      <w:pPr>
        <w:numPr>
          <w:ilvl w:val="0"/>
          <w:numId w:val="1002"/>
        </w:numPr>
        <w:pStyle w:val="Compact"/>
      </w:pPr>
      <w:r>
        <w:t xml:space="preserve">Establish a collaborative research network with Abu Dhabi Department of Economic Development (DED), Tawazun Economic Council, and Masdar Institute to ensure direct application of findings.</w:t>
      </w:r>
    </w:p>
    <w:bookmarkEnd w:id="23"/>
    <w:bookmarkStart w:id="24" w:name="Xac6088b1eca36d1a131f97ec16dea9cdc32dafc"/>
    <w:p>
      <w:pPr>
        <w:pStyle w:val="Heading2"/>
      </w:pPr>
      <w:r>
        <w:t xml:space="preserve">4. Methodology: A Mathematics-Driven Approach for Abu Dhabi</w:t>
      </w:r>
    </w:p>
    <w:p>
      <w:pPr>
        <w:pStyle w:val="FirstParagraph"/>
      </w:pPr>
      <w:r>
        <w:t xml:space="preserve">The Mathematician will lead a multidisciplinary team comprising data scientists, environmental engineers, and urban planners. Key methodological pillars include:</w:t>
      </w:r>
    </w:p>
    <w:p>
      <w:pPr>
        <w:numPr>
          <w:ilvl w:val="0"/>
          <w:numId w:val="1003"/>
        </w:numPr>
        <w:pStyle w:val="Compact"/>
      </w:pPr>
      <w:r>
        <w:rPr>
          <w:bCs/>
          <w:b/>
        </w:rPr>
        <w:t xml:space="preserve">Data Integration:</w:t>
      </w:r>
      <w:r>
        <w:t xml:space="preserve"> </w:t>
      </w:r>
      <w:r>
        <w:t xml:space="preserve">Access to Abu Dhabi's open data platforms (e.g., ADNOC Energy Data Hub, Abu Dhabi Smart City Initiative) for contextualized modeling.</w:t>
      </w:r>
    </w:p>
    <w:p>
      <w:pPr>
        <w:numPr>
          <w:ilvl w:val="0"/>
          <w:numId w:val="1003"/>
        </w:numPr>
        <w:pStyle w:val="Compact"/>
      </w:pPr>
      <w:r>
        <w:rPr>
          <w:bCs/>
          <w:b/>
        </w:rPr>
        <w:t xml:space="preserve">Hybrid Modeling:</w:t>
      </w:r>
      <w:r>
        <w:t xml:space="preserve"> </w:t>
      </w:r>
      <w:r>
        <w:t xml:space="preserve">Combining agent-based simulation with machine learning for dynamic system behavior prediction under uncertainty.</w:t>
      </w:r>
    </w:p>
    <w:p>
      <w:pPr>
        <w:numPr>
          <w:ilvl w:val="0"/>
          <w:numId w:val="1003"/>
        </w:numPr>
        <w:pStyle w:val="Compact"/>
      </w:pPr>
      <w:r>
        <w:rPr>
          <w:bCs/>
          <w:b/>
        </w:rPr>
        <w:t xml:space="preserve">Stakeholder Co-Design:</w:t>
      </w:r>
      <w:r>
        <w:t xml:space="preserve"> </w:t>
      </w:r>
      <w:r>
        <w:t xml:space="preserve">Collaborative workshops with Abu Dhabi Municipality, Environment Agency – Abu Dhabi (EAD), and tourism authorities to define problem parameters.</w:t>
      </w:r>
    </w:p>
    <w:p>
      <w:pPr>
        <w:numPr>
          <w:ilvl w:val="0"/>
          <w:numId w:val="1003"/>
        </w:numPr>
        <w:pStyle w:val="Compact"/>
      </w:pPr>
      <w:r>
        <w:rPr>
          <w:bCs/>
          <w:b/>
        </w:rPr>
        <w:t xml:space="preserve">Rapid Prototyping:</w:t>
      </w:r>
      <w:r>
        <w:t xml:space="preserve"> </w:t>
      </w:r>
      <w:r>
        <w:t xml:space="preserve">Developing deployable algorithmic tools within 12-month cycles for pilot implementation in specific districts (e.g., Yas Island, Al Reem Island).</w:t>
      </w:r>
    </w:p>
    <w:p>
      <w:pPr>
        <w:pStyle w:val="FirstParagraph"/>
      </w:pPr>
      <w:r>
        <w:t xml:space="preserve">This approach ensures mathematical rigor is directly coupled with Abu Dhabi's operational needs. The Mathematician will leverage UAE-specific datasets and collaborate with local institutions to avoid generic "off-the-shelf" solutions.</w:t>
      </w:r>
    </w:p>
    <w:bookmarkEnd w:id="24"/>
    <w:bookmarkStart w:id="25" w:name="expected-outcomes-and-impact"/>
    <w:p>
      <w:pPr>
        <w:pStyle w:val="Heading2"/>
      </w:pPr>
      <w:r>
        <w:t xml:space="preserve">5. Expected Outcomes and Impact</w:t>
      </w:r>
    </w:p>
    <w:p>
      <w:pPr>
        <w:pStyle w:val="FirstParagraph"/>
      </w:pPr>
      <w:r>
        <w:t xml:space="preserve">This research will generate transformative outcomes for the United Arab Emirates Abu Dhabi:</w:t>
      </w:r>
    </w:p>
    <w:p>
      <w:pPr>
        <w:numPr>
          <w:ilvl w:val="0"/>
          <w:numId w:val="1004"/>
        </w:numPr>
        <w:pStyle w:val="Compact"/>
      </w:pPr>
      <w:r>
        <w:rPr>
          <w:bCs/>
          <w:b/>
        </w:rPr>
        <w:t xml:space="preserve">Strategic Tools:</w:t>
      </w:r>
      <w:r>
        <w:t xml:space="preserve"> </w:t>
      </w:r>
      <w:r>
        <w:t xml:space="preserve">Deployment of 3-4 validated mathematical models addressing critical national challenges by Year 3.</w:t>
      </w:r>
    </w:p>
    <w:p>
      <w:pPr>
        <w:numPr>
          <w:ilvl w:val="0"/>
          <w:numId w:val="1004"/>
        </w:numPr>
        <w:pStyle w:val="Compact"/>
      </w:pPr>
      <w:r>
        <w:rPr>
          <w:bCs/>
          <w:b/>
        </w:rPr>
        <w:t xml:space="preserve">Talent Development:</w:t>
      </w:r>
      <w:r>
        <w:t xml:space="preserve"> </w:t>
      </w:r>
      <w:r>
        <w:t xml:space="preserve">Training of 25+ UAE nationals in applied mathematics through supervised research projects, directly supporting the National Talent Strategy.</w:t>
      </w:r>
    </w:p>
    <w:p>
      <w:pPr>
        <w:numPr>
          <w:ilvl w:val="0"/>
          <w:numId w:val="1004"/>
        </w:numPr>
        <w:pStyle w:val="Compact"/>
      </w:pPr>
      <w:r>
        <w:rPr>
          <w:bCs/>
          <w:b/>
        </w:rPr>
        <w:t xml:space="preserve">Economic Value:</w:t>
      </w:r>
      <w:r>
        <w:t xml:space="preserve"> </w:t>
      </w:r>
      <w:r>
        <w:t xml:space="preserve">Estimated $12M annual savings from optimized energy/water systems and reduced infrastructure strain via improved predictive modeling.</w:t>
      </w:r>
    </w:p>
    <w:p>
      <w:pPr>
        <w:numPr>
          <w:ilvl w:val="0"/>
          <w:numId w:val="1004"/>
        </w:numPr>
        <w:pStyle w:val="Compact"/>
      </w:pPr>
      <w:r>
        <w:rPr>
          <w:bCs/>
          <w:b/>
        </w:rPr>
        <w:t xml:space="preserve">National Recognition:</w:t>
      </w:r>
      <w:r>
        <w:t xml:space="preserve"> </w:t>
      </w:r>
      <w:r>
        <w:t xml:space="preserve">Positioning Abu Dhabi as a benchmark for applied mathematical innovation in the MENA region, attracting international research partnerships and investment.</w:t>
      </w:r>
    </w:p>
    <w:p>
      <w:pPr>
        <w:pStyle w:val="FirstParagraph"/>
      </w:pPr>
      <w:r>
        <w:t xml:space="preserve">Crucially, these outcomes directly advance the UAE's 2050 Net Zero Strategy and Abu Dhabi's Green Agenda 2030 by providing quantifiable mathematical evidence for sustainability decisions.</w:t>
      </w:r>
    </w:p>
    <w:bookmarkEnd w:id="25"/>
    <w:bookmarkStart w:id="26" w:name="X4622cba48d9a5f92eca9e747e14de2e03a7b949"/>
    <w:p>
      <w:pPr>
        <w:pStyle w:val="Heading2"/>
      </w:pPr>
      <w:r>
        <w:t xml:space="preserve">6. Conclusion: A Catalyst for Abu Dhabi's Mathematical Future</w:t>
      </w:r>
    </w:p>
    <w:p>
      <w:pPr>
        <w:pStyle w:val="FirstParagraph"/>
      </w:pPr>
      <w:r>
        <w:t xml:space="preserve">This Research Proposal establishes a critical need for sustained investment in high-impact mathematical expertise within the United Arab Emirates Abu Dhabi ecosystem. The appointment of a visionary Mathematician to lead this initiative is not merely an academic exercise; it is a strategic imperative for Abu Dhabi's economic diversification and environmental stewardship. By embedding advanced mathematical modeling into the core of urban development planning, the United Arab Emirates will unlock unprecedented efficiency in resource management, accelerate its energy transition, and set a global standard for data-driven governance. This project embodies the spirit of UAE Vision 2030: turning visionary goals into tangible reality through innovation rooted in local context and led by world-class expertise. We seek approval to establish this research chair as a cornerstone of Abu Dhabi's knowledge economy transformation.</w:t>
      </w:r>
    </w:p>
    <w:bookmarkEnd w:id="26"/>
    <w:bookmarkStart w:id="27" w:name="keywords"/>
    <w:p>
      <w:pPr>
        <w:pStyle w:val="Heading2"/>
      </w:pPr>
      <w:r>
        <w:t xml:space="preserve">7. Keywords</w:t>
      </w:r>
    </w:p>
    <w:p>
      <w:pPr>
        <w:pStyle w:val="FirstParagraph"/>
      </w:pPr>
      <w:r>
        <w:t xml:space="preserve">Research Proposal, Mathematician, United Arab Emirates Abu Dhabi, Applied Mathematics, Smart City Optimization, Sustainable Energy Modeling, Water Resource Management, UAE Vision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Applied Mathematics for Abu Dhabi's Sustainable Development</dc:title>
  <dc:creator/>
  <dc:language>en</dc:language>
  <cp:keywords/>
  <dcterms:created xsi:type="dcterms:W3CDTF">2025-12-12T13:19:08Z</dcterms:created>
  <dcterms:modified xsi:type="dcterms:W3CDTF">2025-12-12T13:19:08Z</dcterms:modified>
</cp:coreProperties>
</file>

<file path=docProps/custom.xml><?xml version="1.0" encoding="utf-8"?>
<Properties xmlns="http://schemas.openxmlformats.org/officeDocument/2006/custom-properties" xmlns:vt="http://schemas.openxmlformats.org/officeDocument/2006/docPropsVTypes"/>
</file>