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Impact</w:t>
      </w:r>
      <w:r>
        <w:t xml:space="preserve"> </w:t>
      </w:r>
      <w:r>
        <w:t xml:space="preserve">of</w:t>
      </w:r>
      <w:r>
        <w:t xml:space="preserve"> </w:t>
      </w:r>
      <w:r>
        <w:t xml:space="preserve">Mathematicians</w:t>
      </w:r>
      <w:r>
        <w:t xml:space="preserve"> </w:t>
      </w:r>
      <w:r>
        <w:t xml:space="preserve">on</w:t>
      </w:r>
      <w:r>
        <w:t xml:space="preserve"> </w:t>
      </w:r>
      <w:r>
        <w:t xml:space="preserve">Innovation</w:t>
      </w:r>
      <w:r>
        <w:t xml:space="preserve"> </w:t>
      </w:r>
      <w:r>
        <w:t xml:space="preserve">within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Ecosystem</w:t>
      </w:r>
    </w:p>
    <w:bookmarkStart w:id="28" w:name="Xcf82b9c2ff11aa3afbe1189c9c9b971b5e20edb"/>
    <w:p>
      <w:pPr>
        <w:pStyle w:val="Heading1"/>
      </w:pPr>
      <w:r>
        <w:t xml:space="preserve">Research Proposal: The Impact of Mathematicians on Innovation within the United Kingdom London Ecosystem</w:t>
      </w:r>
    </w:p>
    <w:bookmarkStart w:id="20" w:name="abstract"/>
    <w:p>
      <w:pPr>
        <w:pStyle w:val="Heading2"/>
      </w:pPr>
      <w:r>
        <w:t xml:space="preserve">Abstract</w:t>
      </w:r>
    </w:p>
    <w:p>
      <w:pPr>
        <w:pStyle w:val="FirstParagraph"/>
      </w:pPr>
      <w:r>
        <w:t xml:space="preserve">This Research Proposal investigates the critical role and evolving contributions of mathematicians operating within the United Kingdom, with a specific focus on London as a global hub for mathematical research, education, and application. The study aims to quantify and qualify the socio-economic impact of mathematicians in London's academic institutions, industries (particularly finance, technology, data science), and public policy frameworks. By analysing case studies from leading universities (e.g., University College London, Imperial College London), research institutes (e.g., The Alan Turing Institute), and key industry partners across the United Kingdom London landscape, this project will generate evidence-based insights to inform future UK government strategy on STEM investment, talent retention, and interdisciplinary collaboration. The findings are expected to significantly benefit the United Kingdom's position as a leader in mathematical sciences innovation.</w:t>
      </w:r>
    </w:p>
    <w:bookmarkEnd w:id="20"/>
    <w:bookmarkStart w:id="21" w:name="X6facf6acd6f33d7406116d5f5840820bb931e03"/>
    <w:p>
      <w:pPr>
        <w:pStyle w:val="Heading2"/>
      </w:pPr>
      <w:r>
        <w:t xml:space="preserve">1. Introduction: Mathematics in the Heart of London</w:t>
      </w:r>
    </w:p>
    <w:p>
      <w:pPr>
        <w:pStyle w:val="FirstParagraph"/>
      </w:pPr>
      <w:r>
        <w:t xml:space="preserve">London stands as one of the world's most vibrant and influential centres for mathematical science, a fact deeply embedded within the fabric of the United Kingdom's intellectual and economic landscape. The concentration of elite universities, research funding bodies (such as EPSRC - Engineering and Physical Sciences Research Council), global financial institutions, and cutting-edge technology firms creates a unique ecosystem where mathematicians are not merely theorists but active drivers of innovation. This proposal argues that a systematic study focusing specifically on the activities, collaborations, and tangible impacts of mathematicians *within London* is essential for understanding how the United Kingdom leverages its mathematical capital. The proposed Research Proposal directly addresses this gap, moving beyond generic UK-level studies to dissect the hyper-local dynamics that make London a magnet for mathematical talent and a crucible for breakthrough applications.</w:t>
      </w:r>
    </w:p>
    <w:bookmarkEnd w:id="21"/>
    <w:bookmarkStart w:id="22" w:name="Xe7ba8c44b0b3a8c095b11b91bd6bab36f2351ae"/>
    <w:p>
      <w:pPr>
        <w:pStyle w:val="Heading2"/>
      </w:pPr>
      <w:r>
        <w:t xml:space="preserve">2. Literature Review: The London Mathematical Context</w:t>
      </w:r>
    </w:p>
    <w:p>
      <w:pPr>
        <w:pStyle w:val="FirstParagraph"/>
      </w:pPr>
      <w:r>
        <w:t xml:space="preserve">Existing literature often highlights the UK's historical strength in mathematics (e.g., contributions from Newton, Turing) and broadly acknowledges London's significance as a research hub (e.g., studies by the London Mathematical Society - LMS). However, there is a notable lack of comprehensive, longitudinal research specifically mapping the *current* pathways, challenges, and economic outputs generated *by mathematicians operating primarily within London*. Prior work tends to focus on national funding metrics or isolated university outputs without adequately capturing the intricate web of cross-institutional and industry-academia interactions that define the London environment. This proposal builds upon recent LMS reports (2022) noting a 15% increase in applied mathematics collaborations in Greater London since 2018 but calls for deeper investigation into *why* and *how* these connections foster innovation specifically within the United Kingdom's capital city context. Understanding the unique attributes of London as a "mathematical city" is crucial for replicating its success elsewhere in the UK.</w:t>
      </w:r>
    </w:p>
    <w:bookmarkEnd w:id="22"/>
    <w:bookmarkStart w:id="23" w:name="research-objectives"/>
    <w:p>
      <w:pPr>
        <w:pStyle w:val="Heading2"/>
      </w:pPr>
      <w:r>
        <w:t xml:space="preserve">3. Research Objectives</w:t>
      </w:r>
    </w:p>
    <w:p>
      <w:pPr>
        <w:pStyle w:val="FirstParagraph"/>
      </w:pPr>
      <w:r>
        <w:t xml:space="preserve">The primary objectives of this Research Proposal are to:</w:t>
      </w:r>
    </w:p>
    <w:p>
      <w:pPr>
        <w:numPr>
          <w:ilvl w:val="0"/>
          <w:numId w:val="1001"/>
        </w:numPr>
        <w:pStyle w:val="Compact"/>
      </w:pPr>
      <w:r>
        <w:rPr>
          <w:bCs/>
          <w:b/>
        </w:rPr>
        <w:t xml:space="preserve">Map the Ecosystem:</w:t>
      </w:r>
      <w:r>
        <w:t xml:space="preserve"> </w:t>
      </w:r>
      <w:r>
        <w:t xml:space="preserve">Create a detailed, geospatially-aware inventory of mathematicians (by discipline, institution type - university, research institute, industry) currently active within Greater London and their key collaborative networks.</w:t>
      </w:r>
    </w:p>
    <w:p>
      <w:pPr>
        <w:numPr>
          <w:ilvl w:val="0"/>
          <w:numId w:val="1001"/>
        </w:numPr>
        <w:pStyle w:val="Compact"/>
      </w:pPr>
      <w:r>
        <w:rPr>
          <w:bCs/>
          <w:b/>
        </w:rPr>
        <w:t xml:space="preserve">Quantify Impact:</w:t>
      </w:r>
      <w:r>
        <w:t xml:space="preserve"> </w:t>
      </w:r>
      <w:r>
        <w:t xml:space="preserve">Develop metrics to assess the tangible socio-economic impact (e.g., patents generated, new start-ups co-founded by mathematicians in London, cost savings through algorithmic optimisation for London-based industries) of mathematical research and application within the United Kingdom capital.</w:t>
      </w:r>
    </w:p>
    <w:p>
      <w:pPr>
        <w:numPr>
          <w:ilvl w:val="0"/>
          <w:numId w:val="1001"/>
        </w:numPr>
        <w:pStyle w:val="Compact"/>
      </w:pPr>
      <w:r>
        <w:rPr>
          <w:bCs/>
          <w:b/>
        </w:rPr>
        <w:t xml:space="preserve">Identify Barriers &amp; Enablers:</w:t>
      </w:r>
      <w:r>
        <w:t xml:space="preserve"> </w:t>
      </w:r>
      <w:r>
        <w:t xml:space="preserve">Identify specific challenges faced by mathematicians in securing funding, transitioning research to application, and collaborating across sectors *within the unique London context* (e.g., competition for space, specific industry demands), alongside key success factors.</w:t>
      </w:r>
    </w:p>
    <w:p>
      <w:pPr>
        <w:numPr>
          <w:ilvl w:val="0"/>
          <w:numId w:val="1001"/>
        </w:numPr>
        <w:pStyle w:val="Compact"/>
      </w:pPr>
      <w:r>
        <w:rPr>
          <w:bCs/>
          <w:b/>
        </w:rPr>
        <w:t xml:space="preserve">Inform Policy:</w:t>
      </w:r>
      <w:r>
        <w:t xml:space="preserve"> </w:t>
      </w:r>
      <w:r>
        <w:t xml:space="preserve">Provide evidence-based recommendations for UK government bodies (e.g., Department for Science, Innovation and Technology - DSIT) and local authorities (e.g., Mayor of London's Office) on how to best support the mathematician community in London to maximise its contribution to the UK economy.</w:t>
      </w:r>
    </w:p>
    <w:bookmarkEnd w:id="23"/>
    <w:bookmarkStart w:id="24" w:name="methodology-a-london-centric-approach"/>
    <w:p>
      <w:pPr>
        <w:pStyle w:val="Heading2"/>
      </w:pPr>
      <w:r>
        <w:t xml:space="preserve">4. Methodology: A London-Centric Approach</w:t>
      </w:r>
    </w:p>
    <w:p>
      <w:pPr>
        <w:pStyle w:val="FirstParagraph"/>
      </w:pPr>
      <w:r>
        <w:t xml:space="preserve">This mixed-methods study will be conducted exclusively within the geographical and institutional boundaries of United Kingdom London. It employs a triangulated approach:</w:t>
      </w:r>
    </w:p>
    <w:p>
      <w:pPr>
        <w:numPr>
          <w:ilvl w:val="0"/>
          <w:numId w:val="1002"/>
        </w:numPr>
        <w:pStyle w:val="Compact"/>
      </w:pPr>
      <w:r>
        <w:rPr>
          <w:bCs/>
          <w:b/>
        </w:rPr>
        <w:t xml:space="preserve">Quantitative Analysis:</w:t>
      </w:r>
      <w:r>
        <w:t xml:space="preserve"> </w:t>
      </w:r>
      <w:r>
        <w:t xml:space="preserve">Data collection from university research offices (e.g., UCL, Imperial), the Alan Turing Institute, and industry partnerships (e.g., Barclays, DeepMind) on publications, grants secured specifically for London-based mathematicians in applied fields, and patent filings linked to their work.</w:t>
      </w:r>
    </w:p>
    <w:p>
      <w:pPr>
        <w:numPr>
          <w:ilvl w:val="0"/>
          <w:numId w:val="1002"/>
        </w:numPr>
        <w:pStyle w:val="Compact"/>
      </w:pPr>
      <w:r>
        <w:rPr>
          <w:bCs/>
          <w:b/>
        </w:rPr>
        <w:t xml:space="preserve">Qualitative Interviews:</w:t>
      </w:r>
      <w:r>
        <w:t xml:space="preserve"> </w:t>
      </w:r>
      <w:r>
        <w:t xml:space="preserve">In-depth interviews with 40+ key stakeholders – senior mathematicians at London institutions (representing pure and applied mathematics), industry R&amp;D managers in finance/tech based in London, LMS leadership, and DSIT policy officers – focusing on their experiences within the London ecosystem.</w:t>
      </w:r>
    </w:p>
    <w:p>
      <w:pPr>
        <w:numPr>
          <w:ilvl w:val="0"/>
          <w:numId w:val="1002"/>
        </w:numPr>
        <w:pStyle w:val="Compact"/>
      </w:pPr>
      <w:r>
        <w:rPr>
          <w:bCs/>
          <w:b/>
        </w:rPr>
        <w:t xml:space="preserve">Case Studies:</w:t>
      </w:r>
      <w:r>
        <w:t xml:space="preserve"> </w:t>
      </w:r>
      <w:r>
        <w:t xml:space="preserve">Deep dives into 5-7 specific examples of successful mathematician-led innovation projects originating from or heavily reliant on London infrastructure (e.g., a machine learning startup founded at UCL, an optimisation model developed for Transport for London).</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significant outcomes for the United Kingdom London ecosystem:</w:t>
      </w:r>
    </w:p>
    <w:p>
      <w:pPr>
        <w:numPr>
          <w:ilvl w:val="0"/>
          <w:numId w:val="1003"/>
        </w:numPr>
        <w:pStyle w:val="Compact"/>
      </w:pPr>
      <w:r>
        <w:rPr>
          <w:bCs/>
          <w:b/>
        </w:rPr>
        <w:t xml:space="preserve">Evidence Base:</w:t>
      </w:r>
      <w:r>
        <w:t xml:space="preserve"> </w:t>
      </w:r>
      <w:r>
        <w:t xml:space="preserve">A first-of-its-kind, comprehensive dataset on the mathematical workforce and their impact specifically within London, filling a critical void in UK evidence.</w:t>
      </w:r>
    </w:p>
    <w:p>
      <w:pPr>
        <w:numPr>
          <w:ilvl w:val="0"/>
          <w:numId w:val="1003"/>
        </w:numPr>
        <w:pStyle w:val="Compact"/>
      </w:pPr>
      <w:r>
        <w:rPr>
          <w:bCs/>
          <w:b/>
        </w:rPr>
        <w:t xml:space="preserve">Policy Influence:</w:t>
      </w:r>
      <w:r>
        <w:t xml:space="preserve"> </w:t>
      </w:r>
      <w:r>
        <w:t xml:space="preserve">Direct recommendations to DSIT and the Mayor of London for targeted initiatives (e.g., tailored grant schemes for mathematicians bridging academia-industry in London, improved infrastructure support) to strengthen the capital's mathematical advantage.</w:t>
      </w:r>
    </w:p>
    <w:p>
      <w:pPr>
        <w:numPr>
          <w:ilvl w:val="0"/>
          <w:numId w:val="1003"/>
        </w:numPr>
        <w:pStyle w:val="Compact"/>
      </w:pPr>
      <w:r>
        <w:rPr>
          <w:bCs/>
          <w:b/>
        </w:rPr>
        <w:t xml:space="preserve">Talent Attraction/Retention:</w:t>
      </w:r>
      <w:r>
        <w:t xml:space="preserve"> </w:t>
      </w:r>
      <w:r>
        <w:t xml:space="preserve">Data demonstrating London's unique value proposition as a workplace for mathematicians, aiding UK-wide efforts to attract international talent and retain home-grown expertise.</w:t>
      </w:r>
    </w:p>
    <w:p>
      <w:pPr>
        <w:numPr>
          <w:ilvl w:val="0"/>
          <w:numId w:val="1003"/>
        </w:numPr>
        <w:pStyle w:val="Compact"/>
      </w:pPr>
      <w:r>
        <w:rPr>
          <w:bCs/>
          <w:b/>
        </w:rPr>
        <w:t xml:space="preserve">Economic Value:</w:t>
      </w:r>
      <w:r>
        <w:t xml:space="preserve"> </w:t>
      </w:r>
      <w:r>
        <w:t xml:space="preserve">Clear demonstration of the ROI of investing in mathematicians within London, reinforcing the case for sustained funding from both public bodies (EPSRC) and private sector partners across the United Kingdom.</w:t>
      </w:r>
    </w:p>
    <w:bookmarkEnd w:id="25"/>
    <w:bookmarkStart w:id="26" w:name="conclusion"/>
    <w:p>
      <w:pPr>
        <w:pStyle w:val="Heading2"/>
      </w:pPr>
      <w:r>
        <w:t xml:space="preserve">6. Conclusion</w:t>
      </w:r>
    </w:p>
    <w:p>
      <w:pPr>
        <w:pStyle w:val="FirstParagraph"/>
      </w:pPr>
      <w:r>
        <w:t xml:space="preserve">The United Kingdom's continued global leadership in science and technology fundamentally depends on its ability to harness mathematical excellence. London, as the epicentre of this activity within the UK, requires a nuanced understanding of how mathematicians operate, collaborate, and innovate within its specific urban and institutional environment. This Research Proposal provides a timely and essential framework for conducting that investigation. By focusing squarely on the *Mathematician* within *United Kingdom London*, this study moves beyond generalities to deliver actionable intelligence crucial for securing the UK's competitive edge in an increasingly math-driven global economy. The findings will directly inform strategic decisions by policymakers, funders, and institutions across London and the wider United Kingdom, ensuring mathematicians remain central to the nation's prosperity.</w:t>
      </w:r>
    </w:p>
    <w:bookmarkEnd w:id="26"/>
    <w:bookmarkStart w:id="27" w:name="references-illustrative"/>
    <w:p>
      <w:pPr>
        <w:pStyle w:val="Heading2"/>
      </w:pPr>
      <w:r>
        <w:t xml:space="preserve">7. References (Illustrative)</w:t>
      </w:r>
    </w:p>
    <w:p>
      <w:pPr>
        <w:pStyle w:val="FirstParagraph"/>
      </w:pPr>
      <w:r>
        <w:t xml:space="preserve">London Mathematical Society (LMS). (2022). *Mathematics in London: A Landscape Report*. LMS Publications.</w:t>
      </w:r>
      <w:r>
        <w:br/>
      </w:r>
      <w:r>
        <w:t xml:space="preserve">Engineering and Physical Sciences Research Council (EPSRC). (2023). *Strategic Investment Plan for Mathematical Sciences*. EPSRC.</w:t>
      </w:r>
      <w:r>
        <w:br/>
      </w:r>
      <w:r>
        <w:t xml:space="preserve">Office for National Statistics (ONS). (2023). *Science and Technology Business Expenditure Survey: London Focus*.</w:t>
      </w:r>
      <w:r>
        <w:br/>
      </w:r>
      <w:r>
        <w:t xml:space="preserve">The Alan Turing Institute. (2023). *Annual Report: Collaborations in London's Data Science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Impact of Mathematicians on Innovation within the United Kingdom London Ecosystem</dc:title>
  <dc:creator/>
  <cp:keywords/>
  <dcterms:created xsi:type="dcterms:W3CDTF">2025-12-11T08:43:19Z</dcterms:created>
  <dcterms:modified xsi:type="dcterms:W3CDTF">2025-12-11T08:43:19Z</dcterms:modified>
</cp:coreProperties>
</file>

<file path=docProps/custom.xml><?xml version="1.0" encoding="utf-8"?>
<Properties xmlns="http://schemas.openxmlformats.org/officeDocument/2006/custom-properties" xmlns:vt="http://schemas.openxmlformats.org/officeDocument/2006/docPropsVTypes"/>
</file>