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36066e6dc2fa0dd680284e488f79cf63c07c65"/>
    <w:p>
      <w:pPr>
        <w:pStyle w:val="Heading1"/>
      </w:pPr>
      <w:r>
        <w:t xml:space="preserve">Research Proposal: Advancing Computational Mathematics for Sustainable Urban Systems in United Kingdom Manchester</w:t>
      </w:r>
    </w:p>
    <w:p>
      <w:pPr>
        <w:pStyle w:val="FirstParagraph"/>
      </w:pPr>
      <w:r>
        <w:rPr>
          <w:bCs/>
          <w:b/>
        </w:rPr>
        <w:t xml:space="preserve">Principal Investigator:</w:t>
      </w:r>
      <w:r>
        <w:t xml:space="preserve"> </w:t>
      </w:r>
      <w:r>
        <w:t xml:space="preserve">Dr. Eleanor Vance, Senior Lecturer in Applied Mathematics, School of Mathematics, University of Manchester</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Mathematician</w:t>
      </w:r>
      <w:r>
        <w:t xml:space="preserve"> </w:t>
      </w:r>
      <w:r>
        <w:t xml:space="preserve">extends far beyond theoretical abstraction; it is increasingly pivotal in addressing complex societal challenges. In the context of the</w:t>
      </w:r>
      <w:r>
        <w:t xml:space="preserve"> </w:t>
      </w:r>
      <w:r>
        <w:rPr>
          <w:bCs/>
          <w:b/>
        </w:rPr>
        <w:t xml:space="preserve">United Kingdom Manchester</w:t>
      </w:r>
      <w:r>
        <w:t xml:space="preserve">, a city at the forefront of urban innovation and sustainable development, this research proposal outlines a critical initiative to harness advanced computational mathematics for optimizing energy-efficient urban infrastructure. Manchester’s ambitious goal to become carbon-neutral by 2038 demands sophisticated mathematical models that can simulate, predict, and optimize resource flows across interconnected systems—from transportation networks to renewable energy grids. This project directly responds to the UK government’s "Net Zero Strategy" and aligns with Manchester City Council's Sustainable Development Action Plan. As a leading</w:t>
      </w:r>
      <w:r>
        <w:t xml:space="preserve"> </w:t>
      </w:r>
      <w:r>
        <w:rPr>
          <w:bCs/>
          <w:b/>
        </w:rPr>
        <w:t xml:space="preserve">Mathematician</w:t>
      </w:r>
      <w:r>
        <w:t xml:space="preserve"> </w:t>
      </w:r>
      <w:r>
        <w:t xml:space="preserve">at one of the UK’s largest mathematical research hubs, I propose a cross-disciplinary team to develop novel algorithms that will position Manchester as a global exemplar in data-driven urban sustainability.</w:t>
      </w:r>
    </w:p>
    <w:bookmarkEnd w:id="20"/>
    <w:bookmarkStart w:id="21" w:name="research-problem-and-significance"/>
    <w:p>
      <w:pPr>
        <w:pStyle w:val="Heading2"/>
      </w:pPr>
      <w:r>
        <w:t xml:space="preserve">2. Research Problem and Significance</w:t>
      </w:r>
    </w:p>
    <w:p>
      <w:pPr>
        <w:pStyle w:val="FirstParagraph"/>
      </w:pPr>
      <w:r>
        <w:t xml:space="preserve">Current urban planning models in</w:t>
      </w:r>
      <w:r>
        <w:t xml:space="preserve"> </w:t>
      </w:r>
      <w:r>
        <w:rPr>
          <w:bCs/>
          <w:b/>
        </w:rPr>
        <w:t xml:space="preserve">United Kingdom Manchester</w:t>
      </w:r>
      <w:r>
        <w:t xml:space="preserve"> </w:t>
      </w:r>
      <w:r>
        <w:t xml:space="preserve">rely on oversimplified simulations that fail to capture the dynamic interplay between socioeconomic factors, infrastructure resilience, and environmental impact. Existing mathematical frameworks struggle with real-time data integration from IoT sensors across the city (e.g., traffic cameras, energy meters), leading to suboptimal resource allocation. This gap represents a critical bottleneck for Manchester’s commitment to becoming "Europe’s most sustainable city" by 2035. Our research directly addresses this by developing a</w:t>
      </w:r>
      <w:r>
        <w:t xml:space="preserve"> </w:t>
      </w:r>
      <w:r>
        <w:rPr>
          <w:iCs/>
          <w:i/>
        </w:rPr>
        <w:t xml:space="preserve">hybrid computational framework</w:t>
      </w:r>
      <w:r>
        <w:t xml:space="preserve"> </w:t>
      </w:r>
      <w:r>
        <w:t xml:space="preserve">that combines partial differential equations (PDEs) with machine learning—specifically, physics-informed neural networks (PINNs)—to model urban energy-water-transportation systems as a unified, adaptive network. The significance lies in creating tools that not only reduce Manchester’s carbon footprint but also generate scalable solutions applicable to UK cities facing similar pressures.</w:t>
      </w:r>
    </w:p>
    <w:bookmarkEnd w:id="21"/>
    <w:bookmarkStart w:id="22" w:name="literature-review-and-gap-analysis"/>
    <w:p>
      <w:pPr>
        <w:pStyle w:val="Heading2"/>
      </w:pPr>
      <w:r>
        <w:t xml:space="preserve">3. Literature Review and Gap Analysis</w:t>
      </w:r>
    </w:p>
    <w:p>
      <w:pPr>
        <w:pStyle w:val="FirstParagraph"/>
      </w:pPr>
      <w:r>
        <w:t xml:space="preserve">While significant work exists on urban sustainability modeling (e.g., Zhang et al., 2021), most studies focus on single systems (e.g., traffic flow alone) rather than integrated networks. Recent advances in computational mathematics from institutions like the Alan Turing Institute have enabled more complex simulations, but these remain computationally prohibitive for real-time city-scale deployment. Crucially, no research to date has been conducted specifically within</w:t>
      </w:r>
      <w:r>
        <w:t xml:space="preserve"> </w:t>
      </w:r>
      <w:r>
        <w:rPr>
          <w:bCs/>
          <w:b/>
        </w:rPr>
        <w:t xml:space="preserve">United Kingdom Manchester</w:t>
      </w:r>
      <w:r>
        <w:t xml:space="preserve">’s unique urban fabric—characterized by its dense post-industrial infrastructure, diverse demographics, and pioneering use of district heating networks. As a</w:t>
      </w:r>
      <w:r>
        <w:t xml:space="preserve"> </w:t>
      </w:r>
      <w:r>
        <w:rPr>
          <w:bCs/>
          <w:b/>
        </w:rPr>
        <w:t xml:space="preserve">Mathematician</w:t>
      </w:r>
      <w:r>
        <w:t xml:space="preserve">, I have identified that the integration of sparse real-world sensor data with high-fidelity mathematical models is the key innovation required to close this gap. Our work builds directly on Manchester’s existing strengths: the University of Manchester’s £20M investment in computational science, and partnerships with local entities like Siemens Mobility and Greater Manchester Combined Authority.</w:t>
      </w:r>
    </w:p>
    <w:bookmarkEnd w:id="22"/>
    <w:bookmarkStart w:id="23" w:name="research-objectives"/>
    <w:p>
      <w:pPr>
        <w:pStyle w:val="Heading2"/>
      </w:pPr>
      <w:r>
        <w:t xml:space="preserve">4. Research Objectives</w:t>
      </w:r>
    </w:p>
    <w:p>
      <w:pPr>
        <w:numPr>
          <w:ilvl w:val="0"/>
          <w:numId w:val="1001"/>
        </w:numPr>
        <w:pStyle w:val="Compact"/>
      </w:pPr>
      <w:r>
        <w:t xml:space="preserve">To develop a scalable mathematical framework for multi-scale urban system modeling, validated against real-time datasets from Manchester’s Smart City infrastructure.</w:t>
      </w:r>
    </w:p>
    <w:p>
      <w:pPr>
        <w:numPr>
          <w:ilvl w:val="0"/>
          <w:numId w:val="1001"/>
        </w:numPr>
        <w:pStyle w:val="Compact"/>
      </w:pPr>
      <w:r>
        <w:t xml:space="preserve">To create open-source software tools accessible to municipal planners in the</w:t>
      </w:r>
      <w:r>
        <w:t xml:space="preserve"> </w:t>
      </w:r>
      <w:r>
        <w:rPr>
          <w:bCs/>
          <w:b/>
        </w:rPr>
        <w:t xml:space="preserve">United Kingdom Manchester</w:t>
      </w:r>
      <w:r>
        <w:t xml:space="preserve"> </w:t>
      </w:r>
      <w:r>
        <w:t xml:space="preserve">region and beyond.</w:t>
      </w:r>
    </w:p>
    <w:p>
      <w:pPr>
        <w:numPr>
          <w:ilvl w:val="0"/>
          <w:numId w:val="1001"/>
        </w:numPr>
        <w:pStyle w:val="Compact"/>
      </w:pPr>
      <w:r>
        <w:t xml:space="preserve">To establish a cross-sector advisory board comprising industry partners (e.g., National Grid, Siemens), city council officials, and community representatives to ensure societal relevance.</w:t>
      </w:r>
    </w:p>
    <w:bookmarkEnd w:id="23"/>
    <w:bookmarkStart w:id="24" w:name="methodology"/>
    <w:p>
      <w:pPr>
        <w:pStyle w:val="Heading2"/>
      </w:pPr>
      <w:r>
        <w:t xml:space="preserve">5. Methodology</w:t>
      </w:r>
    </w:p>
    <w:p>
      <w:pPr>
        <w:pStyle w:val="FirstParagraph"/>
      </w:pPr>
      <w:r>
        <w:t xml:space="preserve">This 3-year project employs a mixed-methods approach grounded in computational mathematics:</w:t>
      </w:r>
    </w:p>
    <w:p>
      <w:pPr>
        <w:numPr>
          <w:ilvl w:val="0"/>
          <w:numId w:val="1002"/>
        </w:numPr>
        <w:pStyle w:val="Compact"/>
      </w:pPr>
      <w:r>
        <w:rPr>
          <w:bCs/>
          <w:b/>
        </w:rPr>
        <w:t xml:space="preserve">Phase 1 (Months 1-12):</w:t>
      </w:r>
      <w:r>
        <w:t xml:space="preserve"> </w:t>
      </w:r>
      <w:r>
        <w:t xml:space="preserve">Collaborate with Manchester City Council to access anonymized data from their IoT sensor network (covering 50+ locations), focusing on energy consumption, traffic density, and air quality. Develop a baseline PDE model for urban heat island effects.</w:t>
      </w:r>
    </w:p>
    <w:p>
      <w:pPr>
        <w:numPr>
          <w:ilvl w:val="0"/>
          <w:numId w:val="1002"/>
        </w:numPr>
        <w:pStyle w:val="Compact"/>
      </w:pPr>
      <w:r>
        <w:rPr>
          <w:bCs/>
          <w:b/>
        </w:rPr>
        <w:t xml:space="preserve">Phase 2 (Months 13-24):</w:t>
      </w:r>
      <w:r>
        <w:t xml:space="preserve"> </w:t>
      </w:r>
      <w:r>
        <w:t xml:space="preserve">Integrate machine learning to create the PINN-enhanced model, using cloud computing resources at Manchester’s Advanced Research Computing Centre. Validate against historical data from the city’s energy grid (e.g., National Grid’s smart meter datasets).</w:t>
      </w:r>
    </w:p>
    <w:p>
      <w:pPr>
        <w:numPr>
          <w:ilvl w:val="0"/>
          <w:numId w:val="1002"/>
        </w:numPr>
        <w:pStyle w:val="Compact"/>
      </w:pPr>
      <w:r>
        <w:rPr>
          <w:bCs/>
          <w:b/>
        </w:rPr>
        <w:t xml:space="preserve">Phase 3 (Months 25-36):</w:t>
      </w:r>
      <w:r>
        <w:t xml:space="preserve"> </w:t>
      </w:r>
      <w:r>
        <w:t xml:space="preserve">Co-design policy recommendations with local stakeholders through workshops in Manchester, culminating in a public-facing digital dashboard for real-time urban system visualization.</w:t>
      </w:r>
    </w:p>
    <w:bookmarkEnd w:id="24"/>
    <w:bookmarkStart w:id="25" w:name="expected-impact-and-dissemination"/>
    <w:p>
      <w:pPr>
        <w:pStyle w:val="Heading2"/>
      </w:pPr>
      <w:r>
        <w:t xml:space="preserve">6. Expected Impact and Dissemination</w:t>
      </w:r>
    </w:p>
    <w:p>
      <w:pPr>
        <w:pStyle w:val="FirstParagraph"/>
      </w:pPr>
      <w:r>
        <w:t xml:space="preserve">The expected impact is multifold: (1) Quantifiable reduction in Manchester’s energy-related emissions through optimized district heating and traffic routing; (2) Creation of a training pipeline for UK-based data scientists at the University of Manchester, addressing the national skills shortage; (3) A replicable model for other UK cities under the</w:t>
      </w:r>
      <w:r>
        <w:t xml:space="preserve"> </w:t>
      </w:r>
      <w:r>
        <w:rPr>
          <w:bCs/>
          <w:b/>
        </w:rPr>
        <w:t xml:space="preserve">United Kingdom</w:t>
      </w:r>
      <w:r>
        <w:t xml:space="preserve"> </w:t>
      </w:r>
      <w:r>
        <w:t xml:space="preserve">Department for Transport’s "Smart Cities Fund." Dissemination will occur via peer-reviewed journals (e.g.,</w:t>
      </w:r>
      <w:r>
        <w:t xml:space="preserve"> </w:t>
      </w:r>
      <w:r>
        <w:rPr>
          <w:iCs/>
          <w:i/>
        </w:rPr>
        <w:t xml:space="preserve">SIAM Journal on Scientific Computing</w:t>
      </w:r>
      <w:r>
        <w:t xml:space="preserve">), open-source repositories on GitHub, and targeted workshops with the Greater Manchester Combined Authority. Crucially, this project positions Manchester not just as a recipient of mathematical research but as its originator—a testament to the city’s evolution into a hub for applied mathematics in the 21st century.</w:t>
      </w:r>
    </w:p>
    <w:bookmarkEnd w:id="25"/>
    <w:bookmarkStart w:id="26" w:name="resources-and-feasibility"/>
    <w:p>
      <w:pPr>
        <w:pStyle w:val="Heading2"/>
      </w:pPr>
      <w:r>
        <w:t xml:space="preserve">7. Resources and Feasibility</w:t>
      </w:r>
    </w:p>
    <w:p>
      <w:pPr>
        <w:pStyle w:val="FirstParagraph"/>
      </w:pPr>
      <w:r>
        <w:t xml:space="preserve">The University of Manchester provides unmatched resources: dedicated supercomputing facilities (e.g., "Satchel" cluster), access to the UK’s largest urban sensor network, and a department with 150+ academic staff specializing in applied mathematics. Funding will be sought via the Engineering and Physical Sciences Research Council (EPSRC) under their "Cities" theme, with £480k requested over three years. Our team includes an industrial partner (Siemens Energy UK), ensuring immediate pathway to deployment. Manchester’s status as a</w:t>
      </w:r>
      <w:r>
        <w:t xml:space="preserve"> </w:t>
      </w:r>
      <w:r>
        <w:rPr>
          <w:bCs/>
          <w:b/>
        </w:rPr>
        <w:t xml:space="preserve">United Kingdom</w:t>
      </w:r>
      <w:r>
        <w:t xml:space="preserve"> </w:t>
      </w:r>
      <w:r>
        <w:t xml:space="preserve">Innovation Corridor further guarantees stakeholder buy-in from both public and private sectors.</w:t>
      </w:r>
    </w:p>
    <w:bookmarkEnd w:id="26"/>
    <w:bookmarkStart w:id="27" w:name="conclusion-the-manchester-advantage"/>
    <w:p>
      <w:pPr>
        <w:pStyle w:val="Heading2"/>
      </w:pPr>
      <w:r>
        <w:t xml:space="preserve">8. Conclusion: The Manchester Advantage</w:t>
      </w:r>
    </w:p>
    <w:p>
      <w:pPr>
        <w:pStyle w:val="FirstParagraph"/>
      </w:pPr>
      <w:r>
        <w:t xml:space="preserve">This research proposal embodies the transformative potential of the contemporary</w:t>
      </w:r>
      <w:r>
        <w:t xml:space="preserve"> </w:t>
      </w:r>
      <w:r>
        <w:rPr>
          <w:bCs/>
          <w:b/>
        </w:rPr>
        <w:t xml:space="preserve">Mathematician</w:t>
      </w:r>
      <w:r>
        <w:t xml:space="preserve">. By anchoring our work in the vibrant ecosystem of</w:t>
      </w:r>
      <w:r>
        <w:t xml:space="preserve"> </w:t>
      </w:r>
      <w:r>
        <w:rPr>
          <w:bCs/>
          <w:b/>
        </w:rPr>
        <w:t xml:space="preserve">United Kingdom Manchester</w:t>
      </w:r>
      <w:r>
        <w:t xml:space="preserve">, we transcend theoretical exploration to deliver tangible societal value. The city’s unique confluence of industrial heritage, academic excellence, and forward-looking governance creates an unparalleled environment for this research to thrive. As Manchester accelerates its journey toward sustainability, this project will not only advance mathematical science but also cement the city’s reputation as a global leader where mathematics drives real-world progress. We seek to demonstrate that in the</w:t>
      </w:r>
      <w:r>
        <w:t xml:space="preserve"> </w:t>
      </w:r>
      <w:r>
        <w:rPr>
          <w:bCs/>
          <w:b/>
        </w:rPr>
        <w:t xml:space="preserve">United Kingdom Manchester</w:t>
      </w:r>
      <w:r>
        <w:t xml:space="preserve">, the work of a dedicated</w:t>
      </w:r>
      <w:r>
        <w:t xml:space="preserve"> </w:t>
      </w:r>
      <w:r>
        <w:rPr>
          <w:bCs/>
          <w:b/>
        </w:rPr>
        <w:t xml:space="preserve">Mathematician</w:t>
      </w:r>
      <w:r>
        <w:t xml:space="preserve"> </w:t>
      </w:r>
      <w:r>
        <w:t xml:space="preserve">is no longer an academic pursuit—it is the cornerstone of urban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for Sustainable Urban Systems in United Kingdom Manchester</dc:title>
  <dc:creator/>
  <dc:language>en</dc:language>
  <cp:keywords/>
  <dcterms:created xsi:type="dcterms:W3CDTF">2026-07-21T15:24:06Z</dcterms:created>
  <dcterms:modified xsi:type="dcterms:W3CDTF">2026-07-21T15:24:06Z</dcterms:modified>
</cp:coreProperties>
</file>

<file path=docProps/custom.xml><?xml version="1.0" encoding="utf-8"?>
<Properties xmlns="http://schemas.openxmlformats.org/officeDocument/2006/custom-properties" xmlns:vt="http://schemas.openxmlformats.org/officeDocument/2006/docPropsVTypes"/>
</file>