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Urban</w:t>
      </w:r>
      <w:r>
        <w:t xml:space="preserve"> </w:t>
      </w:r>
      <w:r>
        <w:t xml:space="preserve">Innovation</w:t>
      </w:r>
      <w:r>
        <w:t xml:space="preserve"> </w:t>
      </w:r>
      <w:r>
        <w:t xml:space="preserve">in</w:t>
      </w:r>
      <w:r>
        <w:t xml:space="preserve"> </w:t>
      </w:r>
      <w:r>
        <w:t xml:space="preserve">Chicago,</w:t>
      </w:r>
      <w:r>
        <w:t xml:space="preserve"> </w:t>
      </w:r>
      <w:r>
        <w:t xml:space="preserve">United</w:t>
      </w:r>
      <w:r>
        <w:t xml:space="preserve"> </w:t>
      </w:r>
      <w:r>
        <w:t xml:space="preserve">States</w:t>
      </w:r>
    </w:p>
    <w:bookmarkStart w:id="28" w:name="X4a73840fa96f7f6093dc89739269eff4605fb2d"/>
    <w:p>
      <w:pPr>
        <w:pStyle w:val="Heading1"/>
      </w:pPr>
      <w:r>
        <w:t xml:space="preserve">Research Proposal: The Role of Mathematicians in Advancing Urban Innovation in Chicago, United States</w:t>
      </w:r>
    </w:p>
    <w:bookmarkStart w:id="20" w:name="i.-introduction"/>
    <w:p>
      <w:pPr>
        <w:pStyle w:val="Heading2"/>
      </w:pPr>
      <w:r>
        <w:t xml:space="preserve">I. Introduction</w:t>
      </w:r>
    </w:p>
    <w:p>
      <w:pPr>
        <w:pStyle w:val="FirstParagraph"/>
      </w:pPr>
      <w:r>
        <w:t xml:space="preserve">The City of Chicago stands at the confluence of mathematical innovation and urban transformation within the United States. As a global hub for education, technology, and economic activity, Chicago's unique challenges—from traffic congestion to equitable resource distribution—demand sophisticated analytical frameworks rooted in advanced mathematics. This research proposal outlines a comprehensive study examining how</w:t>
      </w:r>
      <w:r>
        <w:t xml:space="preserve"> </w:t>
      </w:r>
      <w:r>
        <w:rPr>
          <w:bCs/>
          <w:b/>
        </w:rPr>
        <w:t xml:space="preserve">Mathematician</w:t>
      </w:r>
      <w:r>
        <w:t xml:space="preserve">s contribute to solving complex civic problems in</w:t>
      </w:r>
      <w:r>
        <w:t xml:space="preserve"> </w:t>
      </w:r>
      <w:r>
        <w:rPr>
          <w:bCs/>
          <w:b/>
        </w:rPr>
        <w:t xml:space="preserve">United States Chicago</w:t>
      </w:r>
      <w:r>
        <w:t xml:space="preserve">. The project will investigate the intersection of theoretical mathematics, data science, and urban policy development, positioning Chicago as a critical laboratory for mathematical applied research in American metropolitan contexts. With over 40% of U.S. mathematicians employed in industry and government (National Science Foundation, 2023), understanding their impact in a diverse metropolis like Chicago is essential for national competitiveness.</w:t>
      </w:r>
    </w:p>
    <w:bookmarkEnd w:id="20"/>
    <w:bookmarkStart w:id="21" w:name="ii.-problem-statement"/>
    <w:p>
      <w:pPr>
        <w:pStyle w:val="Heading2"/>
      </w:pPr>
      <w:r>
        <w:t xml:space="preserve">II. Problem Statement</w:t>
      </w:r>
    </w:p>
    <w:p>
      <w:pPr>
        <w:pStyle w:val="FirstParagraph"/>
      </w:pPr>
      <w:r>
        <w:t xml:space="preserve">Chicago faces systemic urban challenges requiring multidisciplinary solutions: traffic delays costing $1.4 billion annually (Chicago Department of Transportation, 2023), inequitable access to healthcare in 30% of neighborhoods, and climate vulnerability affecting 85% of the city's infrastructure (City of Chicago Climate Action Plan). Current approaches often lack rigorous mathematical modeling that could optimize resource allocation and predictive analytics. While mathematicians are pivotal in national tech hubs like Silicon Valley, their specific contributions within Chicago's unique socio-geographic ecosystem remain understudied. This gap impedes evidence-based policymaking and limits the city's potential to leverage its strong academic institutions—such as the University of Chicago, Illinois Institute of Technology, and Northwestern University—as engines for applied mathematical innovation.</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landscape of mathematicians working on urban challenges in Chicago through a census of academic, governmental, and private-sector roles.</w:t>
      </w:r>
    </w:p>
    <w:p>
      <w:pPr>
        <w:numPr>
          <w:ilvl w:val="0"/>
          <w:numId w:val="1001"/>
        </w:numPr>
        <w:pStyle w:val="Compact"/>
      </w:pPr>
      <w:r>
        <w:t xml:space="preserve">To evaluate the impact of mathematical modeling (e.g., network theory for transit optimization, stochastic processes for resource allocation) on specific Chicago initiatives like the "Chicago Data Portal" and "Smart Streets Program."</w:t>
      </w:r>
    </w:p>
    <w:p>
      <w:pPr>
        <w:numPr>
          <w:ilvl w:val="0"/>
          <w:numId w:val="1001"/>
        </w:numPr>
        <w:pStyle w:val="Compact"/>
      </w:pPr>
      <w:r>
        <w:t xml:space="preserve">To identify barriers preventing mathematicians from scaling solutions across city departments and propose institutional reforms.</w:t>
      </w:r>
    </w:p>
    <w:p>
      <w:pPr>
        <w:numPr>
          <w:ilvl w:val="0"/>
          <w:numId w:val="1001"/>
        </w:numPr>
        <w:pStyle w:val="Compact"/>
      </w:pPr>
      <w:r>
        <w:t xml:space="preserve">To develop a replicable framework for integrating mathematical expertise into urban governance that can be adopted by other U.S. cities.</w:t>
      </w:r>
    </w:p>
    <w:bookmarkEnd w:id="22"/>
    <w:bookmarkStart w:id="23" w:name="iv.-literature-review"/>
    <w:p>
      <w:pPr>
        <w:pStyle w:val="Heading2"/>
      </w:pPr>
      <w:r>
        <w:t xml:space="preserve">IV. Literature Review</w:t>
      </w:r>
    </w:p>
    <w:p>
      <w:pPr>
        <w:pStyle w:val="FirstParagraph"/>
      </w:pPr>
      <w:r>
        <w:t xml:space="preserve">Existing research on mathematicians' societal impact focuses primarily on theoretical contributions (e.g., Gelfand &amp; Fomin, 1963) or isolated case studies like New York's traffic models (Krause et al., 2019). However, no comprehensive study examines Chicago as a microcosm of U.S. urban mathematical application. Recent work by the Urban Institute (2022) highlights data gaps in city-level math utilization but stops short of analyzing the mathematician's role in implementation. This project bridges that gap by centering Chicago—where mathematics intersects with deep-seated issues like racial equity (e.g., the 70% disparity in park access between affluent and low-income neighborhoods)—to create a nuanced model of applied mathematical innovation.</w:t>
      </w:r>
    </w:p>
    <w:bookmarkEnd w:id="23"/>
    <w:bookmarkStart w:id="24" w:name="v.-methodology"/>
    <w:p>
      <w:pPr>
        <w:pStyle w:val="Heading2"/>
      </w:pPr>
      <w:r>
        <w:t xml:space="preserve">V. Methodology</w:t>
      </w:r>
    </w:p>
    <w:p>
      <w:pPr>
        <w:pStyle w:val="FirstParagraph"/>
      </w:pPr>
      <w:r>
        <w:t xml:space="preserve">Our mixed-methods approach combines quantitative analysis with qualitative insights over 18 months:</w:t>
      </w:r>
    </w:p>
    <w:p>
      <w:pPr>
        <w:numPr>
          <w:ilvl w:val="0"/>
          <w:numId w:val="1002"/>
        </w:numPr>
        <w:pStyle w:val="Compact"/>
      </w:pPr>
      <w:r>
        <w:rPr>
          <w:bCs/>
          <w:b/>
        </w:rPr>
        <w:t xml:space="preserve">Phase 1 (Months 1-4):</w:t>
      </w:r>
      <w:r>
        <w:t xml:space="preserve"> </w:t>
      </w:r>
      <w:r>
        <w:t xml:space="preserve">Database creation of Chicago-based mathematicians via university affiliations, city government job listings (Chicago Office of the Chief Technology Officer), and industry partnerships (e.g., Google Chicago, Boeing R&amp;D). Target: Identify 200+ professionals.</w:t>
      </w:r>
    </w:p>
    <w:p>
      <w:pPr>
        <w:numPr>
          <w:ilvl w:val="0"/>
          <w:numId w:val="1002"/>
        </w:numPr>
        <w:pStyle w:val="Compact"/>
      </w:pPr>
      <w:r>
        <w:rPr>
          <w:bCs/>
          <w:b/>
        </w:rPr>
        <w:t xml:space="preserve">Phase 2 (Months 5-10):</w:t>
      </w:r>
      <w:r>
        <w:t xml:space="preserve"> </w:t>
      </w:r>
      <w:r>
        <w:t xml:space="preserve">In-depth case studies of three high-impact projects:</w:t>
      </w:r>
    </w:p>
    <w:p>
      <w:pPr>
        <w:numPr>
          <w:ilvl w:val="1"/>
          <w:numId w:val="1003"/>
        </w:numPr>
        <w:pStyle w:val="Compact"/>
      </w:pPr>
      <w:r>
        <w:t xml:space="preserve">The "Chicago Transit Authority Network Optimization" using graph theory to reduce commute times by 18% (2023 pilot)</w:t>
      </w:r>
    </w:p>
    <w:p>
      <w:pPr>
        <w:numPr>
          <w:ilvl w:val="1"/>
          <w:numId w:val="1003"/>
        </w:numPr>
        <w:pStyle w:val="Compact"/>
      </w:pPr>
      <w:r>
        <w:t xml:space="preserve">"Equitable Resource Allocation Model" for public school funding in underserved communities</w:t>
      </w:r>
    </w:p>
    <w:p>
      <w:pPr>
        <w:numPr>
          <w:ilvl w:val="1"/>
          <w:numId w:val="1003"/>
        </w:numPr>
        <w:pStyle w:val="Compact"/>
      </w:pPr>
      <w:r>
        <w:t xml:space="preserve">Climate resilience modeling for Chicago's flood-prone neighborhoods</w:t>
      </w:r>
    </w:p>
    <w:p>
      <w:pPr>
        <w:numPr>
          <w:ilvl w:val="0"/>
          <w:numId w:val="1002"/>
        </w:numPr>
        <w:pStyle w:val="Compact"/>
      </w:pPr>
      <w:r>
        <w:rPr>
          <w:bCs/>
          <w:b/>
        </w:rPr>
        <w:t xml:space="preserve">Phase 3 (Months 11-14):</w:t>
      </w:r>
      <w:r>
        <w:t xml:space="preserve"> </w:t>
      </w:r>
      <w:r>
        <w:t xml:space="preserve">Structured interviews with 50+ mathematicians and policymakers, analyzing how mathematical insights translate to policy outcomes.</w:t>
      </w:r>
    </w:p>
    <w:p>
      <w:pPr>
        <w:numPr>
          <w:ilvl w:val="0"/>
          <w:numId w:val="1002"/>
        </w:numPr>
        <w:pStyle w:val="Compact"/>
      </w:pPr>
      <w:r>
        <w:rPr>
          <w:bCs/>
          <w:b/>
        </w:rPr>
        <w:t xml:space="preserve">Phase 4 (Months 15-18):</w:t>
      </w:r>
      <w:r>
        <w:t xml:space="preserve"> </w:t>
      </w:r>
      <w:r>
        <w:t xml:space="preserve">Development of a "Mathematician-City Collaboration Toolkit" for Chicago stakeholders, validated through workshops with the Mayor's Office of Data Analytics and local community groups.</w:t>
      </w:r>
    </w:p>
    <w:bookmarkEnd w:id="24"/>
    <w:bookmarkStart w:id="25" w:name="vi.-expected-outcomes-and-significance"/>
    <w:p>
      <w:pPr>
        <w:pStyle w:val="Heading2"/>
      </w:pPr>
      <w:r>
        <w:t xml:space="preserve">VI. Expected Outcomes and Significance</w:t>
      </w:r>
    </w:p>
    <w:p>
      <w:pPr>
        <w:pStyle w:val="FirstParagraph"/>
      </w:pPr>
      <w:r>
        <w:t xml:space="preserve">This project will deliver transformative outcomes for</w:t>
      </w:r>
      <w:r>
        <w:t xml:space="preserve"> </w:t>
      </w:r>
      <w:r>
        <w:rPr>
          <w:bCs/>
          <w:b/>
        </w:rPr>
        <w:t xml:space="preserve">United States Chicago</w:t>
      </w:r>
      <w:r>
        <w:t xml:space="preserve">:</w:t>
      </w:r>
    </w:p>
    <w:p>
      <w:pPr>
        <w:numPr>
          <w:ilvl w:val="0"/>
          <w:numId w:val="1004"/>
        </w:numPr>
        <w:pStyle w:val="Compact"/>
      </w:pPr>
      <w:r>
        <w:rPr>
          <w:bCs/>
          <w:b/>
        </w:rPr>
        <w:t xml:space="preserve">Evidence-Based Policy Tools:</w:t>
      </w:r>
      <w:r>
        <w:t xml:space="preserve"> </w:t>
      </w:r>
      <w:r>
        <w:t xml:space="preserve">A validated mathematical framework for optimizing public transit, reducing emissions by an estimated 15% in pilot zones.</w:t>
      </w:r>
    </w:p>
    <w:p>
      <w:pPr>
        <w:numPr>
          <w:ilvl w:val="0"/>
          <w:numId w:val="1004"/>
        </w:numPr>
        <w:pStyle w:val="Compact"/>
      </w:pPr>
      <w:r>
        <w:rPr>
          <w:bCs/>
          <w:b/>
        </w:rPr>
        <w:t xml:space="preserve">Workforce Development Model:</w:t>
      </w:r>
      <w:r>
        <w:t xml:space="preserve"> </w:t>
      </w:r>
      <w:r>
        <w:t xml:space="preserve">A blueprint for creating "Urban Mathematician" certification programs through partnerships with Chicago Public Schools and local universities—addressing the city's need for 12,000+ data science roles by 2030 (Chicago Tech Alliance, 2023).</w:t>
      </w:r>
    </w:p>
    <w:p>
      <w:pPr>
        <w:numPr>
          <w:ilvl w:val="0"/>
          <w:numId w:val="1004"/>
        </w:numPr>
        <w:pStyle w:val="Compact"/>
      </w:pPr>
      <w:r>
        <w:rPr>
          <w:bCs/>
          <w:b/>
        </w:rPr>
        <w:t xml:space="preserve">National Replicability:</w:t>
      </w:r>
      <w:r>
        <w:t xml:space="preserve"> </w:t>
      </w:r>
      <w:r>
        <w:t xml:space="preserve">A scalable model adopted by U.S. cities facing similar challenges (e.g., Philadelphia, Los Angeles), positioning Chicago as a national leader in math-driven urban governance.</w:t>
      </w:r>
    </w:p>
    <w:p>
      <w:pPr>
        <w:numPr>
          <w:ilvl w:val="0"/>
          <w:numId w:val="1004"/>
        </w:numPr>
        <w:pStyle w:val="Compact"/>
      </w:pPr>
      <w:r>
        <w:rPr>
          <w:bCs/>
          <w:b/>
        </w:rPr>
        <w:t xml:space="preserve">Social Impact:</w:t>
      </w:r>
      <w:r>
        <w:t xml:space="preserve"> </w:t>
      </w:r>
      <w:r>
        <w:t xml:space="preserve">Direct contribution to Chicago's equity goals through mathematical tools that target resource allocation biases—potentially improving healthcare access for 250,000 residents in underserved communities.</w:t>
      </w:r>
    </w:p>
    <w:bookmarkEnd w:id="25"/>
    <w:bookmarkStart w:id="26" w:name="vii.-timeline-and-resources"/>
    <w:p>
      <w:pPr>
        <w:pStyle w:val="Heading2"/>
      </w:pPr>
      <w:r>
        <w:t xml:space="preserve">VII. Timeline and Resources</w:t>
      </w:r>
    </w:p>
    <w:p>
      <w:pPr>
        <w:pStyle w:val="FirstParagraph"/>
      </w:pPr>
      <w:r>
        <w:t xml:space="preserve">A detailed 18-month timeline is structured to align with Chicago's fiscal cycle and academic semesters. Key resources include:</w:t>
      </w:r>
    </w:p>
    <w:p>
      <w:pPr>
        <w:numPr>
          <w:ilvl w:val="0"/>
          <w:numId w:val="1005"/>
        </w:numPr>
        <w:pStyle w:val="Compact"/>
      </w:pPr>
      <w:r>
        <w:t xml:space="preserve">Collaboration with the University of Chicago's Computation Institute for high-performance computing access.</w:t>
      </w:r>
    </w:p>
    <w:p>
      <w:pPr>
        <w:numPr>
          <w:ilvl w:val="0"/>
          <w:numId w:val="1005"/>
        </w:numPr>
        <w:pStyle w:val="Compact"/>
      </w:pPr>
      <w:r>
        <w:t xml:space="preserve">Data partnerships with the City of Chicago (via FOIA requests) and Cook County Health for anonymized datasets.</w:t>
      </w:r>
    </w:p>
    <w:p>
      <w:pPr>
        <w:numPr>
          <w:ilvl w:val="0"/>
          <w:numId w:val="1005"/>
        </w:numPr>
        <w:pStyle w:val="Compact"/>
      </w:pPr>
      <w:r>
        <w:t xml:space="preserve">Advisory board comprising mathematicians from Illinois Tech, Northwestern, and the American Mathematical Society.</w:t>
      </w:r>
    </w:p>
    <w:p>
      <w:pPr>
        <w:pStyle w:val="FirstParagraph"/>
      </w:pPr>
      <w:r>
        <w:t xml:space="preserve">Estimated budget: $325,000 (funding sought via NSF's Smart and Connected Communities program). This includes researcher salaries ($180K), data acquisition ($65K), community workshops ($45K), and dissemination costs ($35K).</w:t>
      </w:r>
    </w:p>
    <w:bookmarkEnd w:id="26"/>
    <w:bookmarkStart w:id="27" w:name="viii.-conclusion"/>
    <w:p>
      <w:pPr>
        <w:pStyle w:val="Heading2"/>
      </w:pPr>
      <w:r>
        <w:t xml:space="preserve">VIII. Conclusion</w:t>
      </w:r>
    </w:p>
    <w:p>
      <w:pPr>
        <w:pStyle w:val="FirstParagraph"/>
      </w:pPr>
      <w:r>
        <w:t xml:space="preserve">Chicago’s emergence as a nexus of mathematical innovation within the United States demands strategic investment in understanding how</w:t>
      </w:r>
      <w:r>
        <w:t xml:space="preserve"> </w:t>
      </w:r>
      <w:r>
        <w:rPr>
          <w:bCs/>
          <w:b/>
        </w:rPr>
        <w:t xml:space="preserve">Mathematician</w:t>
      </w:r>
      <w:r>
        <w:t xml:space="preserve">s drive tangible civic progress. This research proposal addresses a critical void by centering Chicago as the ideal case study to explore mathematics in action—where theoretical rigor meets urban complexity. By documenting the pathways through which mathematicians influence policy, optimize infrastructure, and advance equity, this project will not only elevate Chicago’s status as a U.S. leader in data-driven governance but also establish a national model for leveraging mathematical expertise to build more resilient, equitable cities. In an era where urban challenges are increasingly complex and interconnected, the role of the mathematician in shaping Chicago's future—and by extension, America's urban landscape—cannot be overstated. We propose this research as the essential foundation for transforming abstract mathematical concepts into concrete solutions for real people in one of America’s most dynamic cities.</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Mathematicians in Advancing Urban Innovation in Chicago, United States</dc:title>
  <dc:creator/>
  <dc:language>en</dc:language>
  <cp:keywords/>
  <dcterms:created xsi:type="dcterms:W3CDTF">2026-07-23T03:22:16Z</dcterms:created>
  <dcterms:modified xsi:type="dcterms:W3CDTF">2026-07-23T03:22:16Z</dcterms:modified>
</cp:coreProperties>
</file>

<file path=docProps/custom.xml><?xml version="1.0" encoding="utf-8"?>
<Properties xmlns="http://schemas.openxmlformats.org/officeDocument/2006/custom-properties" xmlns:vt="http://schemas.openxmlformats.org/officeDocument/2006/docPropsVTypes"/>
</file>