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9" w:name="X59d5063171286e350a0ccaeca5d6070888652d6"/>
    <w:p>
      <w:pPr>
        <w:pStyle w:val="Heading1"/>
      </w:pPr>
      <w:r>
        <w:t xml:space="preserve">Research Proposal: Cultivating a New Generation of Mathematician Leaders for Uzbekistan Tashkent</w:t>
      </w:r>
    </w:p>
    <w:bookmarkStart w:id="20" w:name="introduction-and-background"/>
    <w:p>
      <w:pPr>
        <w:pStyle w:val="Heading2"/>
      </w:pPr>
      <w:r>
        <w:t xml:space="preserve">1. Introduction and Background</w:t>
      </w:r>
    </w:p>
    <w:p>
      <w:pPr>
        <w:pStyle w:val="FirstParagraph"/>
      </w:pPr>
      <w:r>
        <w:t xml:space="preserve">The pursuit of mathematical excellence stands as a cornerstone for scientific advancement, technological innovation, and economic development in the 21st century. In the context of Uzbekistan's strategic vision to transform into a knowledge-based economy by 2030, the capital city Tashkent emerges as a critical epicenter for nurturing this intellectual capital. This</w:t>
      </w:r>
      <w:r>
        <w:t xml:space="preserve"> </w:t>
      </w:r>
      <w:r>
        <w:rPr>
          <w:bCs/>
          <w:b/>
        </w:rPr>
        <w:t xml:space="preserve">Research Proposal</w:t>
      </w:r>
      <w:r>
        <w:t xml:space="preserve"> </w:t>
      </w:r>
      <w:r>
        <w:t xml:space="preserve">outlines a comprehensive initiative to establish Tashkent as a regional hub for mathematical research and education, centered on the pivotal role of an internationally recognized</w:t>
      </w:r>
      <w:r>
        <w:t xml:space="preserve"> </w:t>
      </w:r>
      <w:r>
        <w:rPr>
          <w:iCs/>
          <w:i/>
        </w:rPr>
        <w:t xml:space="preserve">Mathematician</w:t>
      </w:r>
      <w:r>
        <w:t xml:space="preserve">. Uzbekistan's rich historical legacy in mathematics—including contributions from scholars like Al-Khwarizmi—provides an inspiring foundation, yet modern challenges demand urgent attention to bridge gaps in curriculum development, researcher capacity building, and industry collaboration. By strategically positioning a leading</w:t>
      </w:r>
      <w:r>
        <w:t xml:space="preserve"> </w:t>
      </w:r>
      <w:r>
        <w:rPr>
          <w:bCs/>
          <w:b/>
        </w:rPr>
        <w:t xml:space="preserve">Mathematician</w:t>
      </w:r>
      <w:r>
        <w:t xml:space="preserve"> </w:t>
      </w:r>
      <w:r>
        <w:t xml:space="preserve">as the catalyst for this transformation within</w:t>
      </w:r>
      <w:r>
        <w:t xml:space="preserve"> </w:t>
      </w:r>
      <w:r>
        <w:rPr>
          <w:bCs/>
          <w:b/>
        </w:rPr>
        <w:t xml:space="preserve">Uzbekistan Tashkent</w:t>
      </w:r>
      <w:r>
        <w:t xml:space="preserve">, this project addresses a critical national priority.</w:t>
      </w:r>
    </w:p>
    <w:bookmarkEnd w:id="20"/>
    <w:bookmarkStart w:id="21" w:name="problem-statement"/>
    <w:p>
      <w:pPr>
        <w:pStyle w:val="Heading2"/>
      </w:pPr>
      <w:r>
        <w:t xml:space="preserve">2. Problem Statement</w:t>
      </w:r>
    </w:p>
    <w:p>
      <w:pPr>
        <w:pStyle w:val="FirstParagraph"/>
      </w:pPr>
      <w:r>
        <w:t xml:space="preserve">Tashkent's mathematical ecosystem faces three interconnected challenges: (1) A declining pipeline of advanced mathematics graduates due to outdated curricula and limited research opportunities; (2) Fragmented collaboration between academia, industry, and government bodies; and (3) A significant brain drain as top students pursue higher education abroad. Current educational frameworks in Uzbekistan's universities prioritize rote learning over creative problem-solving—a stark contrast to global best practices. Without intervention, these issues threaten Uzbekistan's competitiveness in emerging fields like artificial intelligence, data science, and quantum computing. The absence of a visionary</w:t>
      </w:r>
      <w:r>
        <w:t xml:space="preserve"> </w:t>
      </w:r>
      <w:r>
        <w:rPr>
          <w:iCs/>
          <w:i/>
        </w:rPr>
        <w:t xml:space="preserve">Mathematician</w:t>
      </w:r>
      <w:r>
        <w:t xml:space="preserve"> </w:t>
      </w:r>
      <w:r>
        <w:t xml:space="preserve">leading interdisciplinary research initiatives within Tashkent exacerbates this crisis. This project directly confronts these challenges through targeted action.</w:t>
      </w:r>
    </w:p>
    <w:bookmarkEnd w:id="21"/>
    <w:bookmarkStart w:id="22" w:name="research-objectives"/>
    <w:p>
      <w:pPr>
        <w:pStyle w:val="Heading2"/>
      </w:pPr>
      <w:r>
        <w:t xml:space="preserve">3. Research Objectives</w:t>
      </w:r>
    </w:p>
    <w:p>
      <w:pPr>
        <w:numPr>
          <w:ilvl w:val="0"/>
          <w:numId w:val="1001"/>
        </w:numPr>
        <w:pStyle w:val="Compact"/>
      </w:pPr>
      <w:r>
        <w:rPr>
          <w:bCs/>
          <w:b/>
        </w:rPr>
        <w:t xml:space="preserve">Educational Reform:</w:t>
      </w:r>
      <w:r>
        <w:t xml:space="preserve"> </w:t>
      </w:r>
      <w:r>
        <w:t xml:space="preserve">Co-develop a modernized undergraduate mathematics curriculum for Tashkent's leading universities, integrating computational tools and real-world applications while preserving Uzbekistan's mathematical heritage.</w:t>
      </w:r>
    </w:p>
    <w:p>
      <w:pPr>
        <w:numPr>
          <w:ilvl w:val="0"/>
          <w:numId w:val="1001"/>
        </w:numPr>
        <w:pStyle w:val="Compact"/>
      </w:pPr>
      <w:r>
        <w:rPr>
          <w:bCs/>
          <w:b/>
        </w:rPr>
        <w:t xml:space="preserve">Research Capacity Building:</w:t>
      </w:r>
      <w:r>
        <w:t xml:space="preserve"> </w:t>
      </w:r>
      <w:r>
        <w:t xml:space="preserve">Establish the Central Asian Institute for Mathematical Innovation (CAIMI) in Tashkent under the leadership of an eminent</w:t>
      </w:r>
      <w:r>
        <w:t xml:space="preserve"> </w:t>
      </w:r>
      <w:r>
        <w:rPr>
          <w:iCs/>
          <w:i/>
        </w:rPr>
        <w:t xml:space="preserve">Mathematician</w:t>
      </w:r>
      <w:r>
        <w:t xml:space="preserve">, fostering 50+ new PhD researchers by 2030.</w:t>
      </w:r>
    </w:p>
    <w:p>
      <w:pPr>
        <w:numPr>
          <w:ilvl w:val="0"/>
          <w:numId w:val="1001"/>
        </w:numPr>
        <w:pStyle w:val="Compact"/>
      </w:pPr>
      <w:r>
        <w:rPr>
          <w:bCs/>
          <w:b/>
        </w:rPr>
        <w:t xml:space="preserve">Industry-Academia Integration:</w:t>
      </w:r>
      <w:r>
        <w:t xml:space="preserve"> </w:t>
      </w:r>
      <w:r>
        <w:t xml:space="preserve">Create a public-private partnership model connecting Tashkent's mathematical talent with tech startups, energy firms, and fintech companies to solve local economic challenges.</w:t>
      </w:r>
    </w:p>
    <w:bookmarkEnd w:id="22"/>
    <w:bookmarkStart w:id="23" w:name="methodology"/>
    <w:p>
      <w:pPr>
        <w:pStyle w:val="Heading2"/>
      </w:pPr>
      <w:r>
        <w:t xml:space="preserve">4. Methodology</w:t>
      </w:r>
    </w:p>
    <w:p>
      <w:pPr>
        <w:pStyle w:val="FirstParagraph"/>
      </w:pPr>
      <w:r>
        <w:t xml:space="preserve">This project employs a multi-phase, community-driven approach:</w:t>
      </w:r>
    </w:p>
    <w:p>
      <w:pPr>
        <w:numPr>
          <w:ilvl w:val="0"/>
          <w:numId w:val="1002"/>
        </w:numPr>
        <w:pStyle w:val="Compact"/>
      </w:pPr>
      <w:r>
        <w:rPr>
          <w:bCs/>
          <w:b/>
        </w:rPr>
        <w:t xml:space="preserve">Phase 1 (Months 1-6): Contextual Assessment</w:t>
      </w:r>
      <w:r>
        <w:t xml:space="preserve"> </w:t>
      </w:r>
      <w:r>
        <w:t xml:space="preserve">– Conduct nationwide surveys of Tashkent's universities and industry partners to map educational gaps and industrial needs. A key output will be a national mathematics competency framework endorsed by the Ministry of Higher Education.</w:t>
      </w:r>
    </w:p>
    <w:p>
      <w:pPr>
        <w:numPr>
          <w:ilvl w:val="0"/>
          <w:numId w:val="1002"/>
        </w:numPr>
        <w:pStyle w:val="Compact"/>
      </w:pPr>
      <w:r>
        <w:rPr>
          <w:bCs/>
          <w:b/>
        </w:rPr>
        <w:t xml:space="preserve">Phase 2 (Months 7-24): Curriculum &amp; Institute Launch</w:t>
      </w:r>
      <w:r>
        <w:t xml:space="preserve"> </w:t>
      </w:r>
      <w:r>
        <w:t xml:space="preserve">– The appointed lead</w:t>
      </w:r>
      <w:r>
        <w:t xml:space="preserve"> </w:t>
      </w:r>
      <w:r>
        <w:rPr>
          <w:iCs/>
          <w:i/>
        </w:rPr>
        <w:t xml:space="preserve">Mathematician</w:t>
      </w:r>
      <w:r>
        <w:t xml:space="preserve">, selected through an international competitive process, will collaborate with Uzbek scholars to redesign curricula. Simultaneously, CAIMI will be established with state-of-the-art computational facilities in Tashkent, offering dual-track programs: (a) traditional pure mathematics and (b) applied mathematical modeling.</w:t>
      </w:r>
    </w:p>
    <w:p>
      <w:pPr>
        <w:numPr>
          <w:ilvl w:val="0"/>
          <w:numId w:val="1002"/>
        </w:numPr>
        <w:pStyle w:val="Compact"/>
      </w:pPr>
      <w:r>
        <w:rPr>
          <w:bCs/>
          <w:b/>
        </w:rPr>
        <w:t xml:space="preserve">Phase 3 (Months 25-60): Ecosystem Expansion</w:t>
      </w:r>
      <w:r>
        <w:t xml:space="preserve"> </w:t>
      </w:r>
      <w:r>
        <w:t xml:space="preserve">– Implement a "Mathematics for Social Impact" initiative where graduate students tackle Tashkent-specific problems—such as optimizing water resource management in Central Asia or developing AI models for agricultural yield prediction. Industry partnerships will provide funded research projects and internships.</w:t>
      </w:r>
    </w:p>
    <w:bookmarkEnd w:id="23"/>
    <w:bookmarkStart w:id="24" w:name="significance-to-uzbekistan-tashkent"/>
    <w:p>
      <w:pPr>
        <w:pStyle w:val="Heading2"/>
      </w:pPr>
      <w:r>
        <w:t xml:space="preserve">5. Significance to Uzbekistan Tashkent</w:t>
      </w:r>
    </w:p>
    <w:p>
      <w:pPr>
        <w:pStyle w:val="FirstParagraph"/>
      </w:pPr>
      <w:r>
        <w:t xml:space="preserve">This initiative transcends academic exercise; it directly advances Uzbekistan's national goals:</w:t>
      </w:r>
    </w:p>
    <w:p>
      <w:pPr>
        <w:numPr>
          <w:ilvl w:val="0"/>
          <w:numId w:val="1003"/>
        </w:numPr>
        <w:pStyle w:val="Compact"/>
      </w:pPr>
      <w:r>
        <w:rPr>
          <w:bCs/>
          <w:b/>
        </w:rPr>
        <w:t xml:space="preserve">Economic Impact:</w:t>
      </w:r>
      <w:r>
        <w:t xml:space="preserve"> </w:t>
      </w:r>
      <w:r>
        <w:t xml:space="preserve">By aligning mathematical education with Tashkent's booming tech sector (e.g., the "Digital Tashkent" initiative), the project will generate high-value jobs. Early projections indicate a 30% increase in mathematically skilled graduates entering local industries within five years.</w:t>
      </w:r>
    </w:p>
    <w:p>
      <w:pPr>
        <w:numPr>
          <w:ilvl w:val="0"/>
          <w:numId w:val="1003"/>
        </w:numPr>
        <w:pStyle w:val="Compact"/>
      </w:pPr>
      <w:r>
        <w:rPr>
          <w:bCs/>
          <w:b/>
        </w:rPr>
        <w:t xml:space="preserve">Cultural Relevance:</w:t>
      </w:r>
      <w:r>
        <w:t xml:space="preserve"> </w:t>
      </w:r>
      <w:r>
        <w:t xml:space="preserve">The curriculum will weave together Uzbek mathematical heritage (e.g., Al-Khwarizmi's algebraic foundations) with modern applications, fostering national pride and cultural continuity—a crucial element missing in current programs.</w:t>
      </w:r>
    </w:p>
    <w:p>
      <w:pPr>
        <w:numPr>
          <w:ilvl w:val="0"/>
          <w:numId w:val="1003"/>
        </w:numPr>
        <w:pStyle w:val="Compact"/>
      </w:pPr>
      <w:r>
        <w:rPr>
          <w:bCs/>
          <w:b/>
        </w:rPr>
        <w:t xml:space="preserve">Regional Leadership:</w:t>
      </w:r>
      <w:r>
        <w:t xml:space="preserve"> </w:t>
      </w:r>
      <w:r>
        <w:t xml:space="preserve">As the first initiative of its kind in Central Asia, Tashkent will attract international students and researchers from neighboring countries, positioning</w:t>
      </w:r>
      <w:r>
        <w:t xml:space="preserve"> </w:t>
      </w:r>
      <w:r>
        <w:rPr>
          <w:bCs/>
          <w:b/>
        </w:rPr>
        <w:t xml:space="preserve">Uzbekistan Tashkent</w:t>
      </w:r>
      <w:r>
        <w:t xml:space="preserve"> </w:t>
      </w:r>
      <w:r>
        <w:t xml:space="preserve">as a knowledge hub beyond national borders.</w:t>
      </w:r>
    </w:p>
    <w:bookmarkEnd w:id="24"/>
    <w:bookmarkStart w:id="25" w:name="role-of-the-lead-mathematician"/>
    <w:p>
      <w:pPr>
        <w:pStyle w:val="Heading2"/>
      </w:pPr>
      <w:r>
        <w:t xml:space="preserve">6. Role of the Lead Mathematician</w:t>
      </w:r>
    </w:p>
    <w:p>
      <w:pPr>
        <w:pStyle w:val="FirstParagraph"/>
      </w:pPr>
      <w:r>
        <w:t xml:space="preserve">The success hinges on appointing an internationally distinguished</w:t>
      </w:r>
      <w:r>
        <w:t xml:space="preserve"> </w:t>
      </w:r>
      <w:r>
        <w:rPr>
          <w:iCs/>
          <w:i/>
        </w:rPr>
        <w:t xml:space="preserve">Mathematician</w:t>
      </w:r>
      <w:r>
        <w:t xml:space="preserve"> </w:t>
      </w:r>
      <w:r>
        <w:t xml:space="preserve">with dual expertise in both cutting-edge research and educational leadership. This scholar will:</w:t>
      </w:r>
    </w:p>
    <w:p>
      <w:pPr>
        <w:numPr>
          <w:ilvl w:val="0"/>
          <w:numId w:val="1004"/>
        </w:numPr>
        <w:pStyle w:val="Compact"/>
      </w:pPr>
      <w:r>
        <w:t xml:space="preserve">Serve as Director of CAIMI, shaping its research agenda and securing global partnerships.</w:t>
      </w:r>
    </w:p>
    <w:p>
      <w:pPr>
        <w:numPr>
          <w:ilvl w:val="0"/>
          <w:numId w:val="1004"/>
        </w:numPr>
        <w:pStyle w:val="Compact"/>
      </w:pPr>
      <w:r>
        <w:t xml:space="preserve">Directly mentor 15+ early-career researchers through annual workshops in Tashkent.</w:t>
      </w:r>
    </w:p>
    <w:p>
      <w:pPr>
        <w:numPr>
          <w:ilvl w:val="0"/>
          <w:numId w:val="1004"/>
        </w:numPr>
        <w:pStyle w:val="Compact"/>
      </w:pPr>
      <w:r>
        <w:t xml:space="preserve">Advocate for policy reforms at the Ministry of Education level, ensuring sustainable institutional change.</w:t>
      </w:r>
    </w:p>
    <w:p>
      <w:pPr>
        <w:numPr>
          <w:ilvl w:val="0"/>
          <w:numId w:val="1004"/>
        </w:numPr>
        <w:pStyle w:val="Compact"/>
      </w:pPr>
      <w:r>
        <w:t xml:space="preserve">Act as a cultural bridge, facilitating knowledge exchange between Western mathematical communities and Uzbek academic traditions.</w:t>
      </w:r>
    </w:p>
    <w:bookmarkEnd w:id="25"/>
    <w:bookmarkStart w:id="26" w:name="expected-outcomes-and-impact"/>
    <w:p>
      <w:pPr>
        <w:pStyle w:val="Heading2"/>
      </w:pPr>
      <w:r>
        <w:t xml:space="preserve">7. Expected Outcomes and Impact</w:t>
      </w:r>
    </w:p>
    <w:p>
      <w:pPr>
        <w:pStyle w:val="FirstParagraph"/>
      </w:pPr>
      <w:r>
        <w:t xml:space="preserve">This Research Proposal anticipates transformative outcomes for Uzbekistan Tashkent:</w:t>
      </w:r>
    </w:p>
    <w:p>
      <w:pPr>
        <w:numPr>
          <w:ilvl w:val="0"/>
          <w:numId w:val="1005"/>
        </w:numPr>
        <w:pStyle w:val="Compact"/>
      </w:pPr>
      <w:r>
        <w:rPr>
          <w:bCs/>
          <w:b/>
        </w:rPr>
        <w:t xml:space="preserve">Short-term (1-3 years):</w:t>
      </w:r>
      <w:r>
        <w:t xml:space="preserve"> </w:t>
      </w:r>
      <w:r>
        <w:t xml:space="preserve">Revised curricula adopted by 8 Tashkent universities; 120 students enrolled in CAIMI's pilot programs; 5 industry-led research projects initiated.</w:t>
      </w:r>
    </w:p>
    <w:p>
      <w:pPr>
        <w:numPr>
          <w:ilvl w:val="0"/>
          <w:numId w:val="1005"/>
        </w:numPr>
        <w:pStyle w:val="Compact"/>
      </w:pPr>
      <w:r>
        <w:rPr>
          <w:bCs/>
          <w:b/>
        </w:rPr>
        <w:t xml:space="preserve">Mid-term (4-7 years):</w:t>
      </w:r>
      <w:r>
        <w:t xml:space="preserve"> </w:t>
      </w:r>
      <w:r>
        <w:t xml:space="preserve">Establishment of Uzbekistan's first mathematics-focused incubator in Tashkent, generating patents from student projects; a 50% reduction in math graduate brain drain.</w:t>
      </w:r>
    </w:p>
    <w:p>
      <w:pPr>
        <w:numPr>
          <w:ilvl w:val="0"/>
          <w:numId w:val="1005"/>
        </w:numPr>
        <w:pStyle w:val="Compact"/>
      </w:pPr>
      <w:r>
        <w:rPr>
          <w:bCs/>
          <w:b/>
        </w:rPr>
        <w:t xml:space="preserve">Long-term (8-10 years):</w:t>
      </w:r>
      <w:r>
        <w:t xml:space="preserve"> </w:t>
      </w:r>
      <w:r>
        <w:t xml:space="preserve">CAIMI recognized as a UNESCO-associated center for mathematical excellence; Tashkent hosts the annual Central Asian Mathematics Summit, drawing 500+ international participants annually.</w:t>
      </w:r>
    </w:p>
    <w:bookmarkEnd w:id="26"/>
    <w:bookmarkStart w:id="27" w:name="sustainability-and-national-alignment"/>
    <w:p>
      <w:pPr>
        <w:pStyle w:val="Heading2"/>
      </w:pPr>
      <w:r>
        <w:t xml:space="preserve">8. Sustainability and National Alignment</w:t>
      </w:r>
    </w:p>
    <w:p>
      <w:pPr>
        <w:pStyle w:val="FirstParagraph"/>
      </w:pPr>
      <w:r>
        <w:t xml:space="preserve">The project is designed for self-sufficiency through:</w:t>
      </w:r>
    </w:p>
    <w:p>
      <w:pPr>
        <w:numPr>
          <w:ilvl w:val="0"/>
          <w:numId w:val="1006"/>
        </w:numPr>
        <w:pStyle w:val="Compact"/>
      </w:pPr>
      <w:r>
        <w:rPr>
          <w:bCs/>
          <w:b/>
        </w:rPr>
        <w:t xml:space="preserve">Government Partnership:</w:t>
      </w:r>
      <w:r>
        <w:t xml:space="preserve"> </w:t>
      </w:r>
      <w:r>
        <w:t xml:space="preserve">Co-funding with Uzbekistan's Ministry of Higher Education, aligning with the "National Strategy for the Development of Science" (2019-2030).</w:t>
      </w:r>
    </w:p>
    <w:p>
      <w:pPr>
        <w:numPr>
          <w:ilvl w:val="0"/>
          <w:numId w:val="1006"/>
        </w:numPr>
        <w:pStyle w:val="Compact"/>
      </w:pPr>
      <w:r>
        <w:rPr>
          <w:bCs/>
          <w:b/>
        </w:rPr>
        <w:t xml:space="preserve">Industry Revenue Model:</w:t>
      </w:r>
      <w:r>
        <w:t xml:space="preserve"> </w:t>
      </w:r>
      <w:r>
        <w:t xml:space="preserve">Companies pay for tailored research solutions, generating 40% of CAIMI's operational budget by Year 5.</w:t>
      </w:r>
    </w:p>
    <w:p>
      <w:pPr>
        <w:numPr>
          <w:ilvl w:val="0"/>
          <w:numId w:val="1006"/>
        </w:numPr>
        <w:pStyle w:val="Compact"/>
      </w:pPr>
      <w:r>
        <w:rPr>
          <w:bCs/>
          <w:b/>
        </w:rPr>
        <w:t xml:space="preserve">International Grants:</w:t>
      </w:r>
      <w:r>
        <w:t xml:space="preserve"> </w:t>
      </w:r>
      <w:r>
        <w:t xml:space="preserve">Leveraging EU and World Bank programs focused on Central Asian STEM development.</w:t>
      </w:r>
    </w:p>
    <w:bookmarkEnd w:id="27"/>
    <w:bookmarkStart w:id="28" w:name="conclusion"/>
    <w:p>
      <w:pPr>
        <w:pStyle w:val="Heading2"/>
      </w:pPr>
      <w:r>
        <w:t xml:space="preserve">9. Conclusion</w:t>
      </w:r>
    </w:p>
    <w:p>
      <w:pPr>
        <w:pStyle w:val="FirstParagraph"/>
      </w:pPr>
      <w:r>
        <w:t xml:space="preserve">The proposed research initiative represents a strategic investment in Uzbekistan Tashkent's intellectual future. By centering the leadership of an exceptional</w:t>
      </w:r>
      <w:r>
        <w:t xml:space="preserve"> </w:t>
      </w:r>
      <w:r>
        <w:rPr>
          <w:iCs/>
          <w:i/>
        </w:rPr>
        <w:t xml:space="preserve">Mathematician</w:t>
      </w:r>
      <w:r>
        <w:t xml:space="preserve">, this project transcends conventional education reform to build a self-sustaining ecosystem where mathematics becomes the engine for national progress. It honors Uzbekistan's historical contributions while equipping Tashkent with the tools to lead in 21st-century innovation. The successful execution of this Research Proposal will not only elevate Uzbekistan's global standing in mathematical sciences but also deliver tangible economic and social benefits across Central Asia. We urge the Ministry of Higher Education and international partners to endorse this visionary initiative, ensuring that Tashkent—once home to ancient scholars like Al-Khwarizmi—regains its rightful place as a beacon of mathematical excellence for the modern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Uzbekistan Tashkent</dc:title>
  <dc:creator/>
  <dc:language>en</dc:language>
  <cp:keywords/>
  <dcterms:created xsi:type="dcterms:W3CDTF">2026-07-21T09:12:49Z</dcterms:created>
  <dcterms:modified xsi:type="dcterms:W3CDTF">2026-07-21T09:12:49Z</dcterms:modified>
</cp:coreProperties>
</file>

<file path=docProps/custom.xml><?xml version="1.0" encoding="utf-8"?>
<Properties xmlns="http://schemas.openxmlformats.org/officeDocument/2006/custom-properties" xmlns:vt="http://schemas.openxmlformats.org/officeDocument/2006/docPropsVTypes"/>
</file>