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Colombia</w:t>
      </w:r>
      <w:r>
        <w:t xml:space="preserve"> </w:t>
      </w:r>
      <w:r>
        <w:t xml:space="preserve">Bogotá</w:t>
      </w:r>
    </w:p>
    <w:bookmarkStart w:id="31" w:name="Xc8c39e21815b384e21f5f1cb413a5cae38af3ba"/>
    <w:p>
      <w:pPr>
        <w:pStyle w:val="Heading1"/>
      </w:pPr>
      <w:r>
        <w:t xml:space="preserve">Research Proposal: Development and Implementation of an Accessible Urban Mechanic Service Model in Colombia Bogotá</w:t>
      </w:r>
    </w:p>
    <w:bookmarkStart w:id="20" w:name="introduction"/>
    <w:p>
      <w:pPr>
        <w:pStyle w:val="Heading2"/>
      </w:pPr>
      <w:r>
        <w:t xml:space="preserve">1. Introduction</w:t>
      </w:r>
    </w:p>
    <w:p>
      <w:pPr>
        <w:pStyle w:val="FirstParagraph"/>
      </w:pPr>
      <w:r>
        <w:t xml:space="preserve">The rapid urbanization of Colombia's capital, Bogotá, has created unprecedented challenges for transportation infrastructure and vehicle maintenance systems. With over 7 million registered vehicles operating on its congested roads, Bogotá faces critical gaps in accessible automotive repair services that disproportionately affect low- to middle-income residents. This Research Proposal outlines a comprehensive study to design and validate an innovative "Urban Mechanic Service Mechanism" tailored specifically for the socio-economic and logistical realities of Colombia Bogotá. Unlike conventional auto repair businesses, this proposed mechanic model integrates mobile service delivery, digital platform integration, and community-based training to address systemic barriers in vehicle maintenance access across the city's diverse neighborhoods.</w:t>
      </w:r>
    </w:p>
    <w:bookmarkEnd w:id="20"/>
    <w:bookmarkStart w:id="21" w:name="problem-statement"/>
    <w:p>
      <w:pPr>
        <w:pStyle w:val="Heading2"/>
      </w:pPr>
      <w:r>
        <w:t xml:space="preserve">2. Problem Statement</w:t>
      </w:r>
    </w:p>
    <w:p>
      <w:pPr>
        <w:pStyle w:val="FirstParagraph"/>
      </w:pPr>
      <w:r>
        <w:t xml:space="preserve">Bogotá's current mechanic landscape reveals three critical failures: First, 68% of low-income households (per DANE 2023) lack reliable access to certified repair services due to geographic barriers and high costs. Second, traditional workshops are concentrated in affluent districts like Chapinero and El Retiro, leaving marginalized areas like Kennedy or Ciudad Bolívar underserved. Third, the absence of standardized pricing and transparent service quality metrics leads to widespread consumer distrust. These issues contribute to extended vehicle downtime (averaging 14 days for low-income users), increased road safety risks from deferred maintenance, and significant economic losses estimated at COP 850 billion annually in Bogotá alone. This Research Proposal directly addresses these gaps by investigating a scalable mechanic service model designed for Colombia's unique urban context.</w:t>
      </w:r>
    </w:p>
    <w:bookmarkEnd w:id="21"/>
    <w:bookmarkStart w:id="22" w:name="research-objectives"/>
    <w:p>
      <w:pPr>
        <w:pStyle w:val="Heading2"/>
      </w:pPr>
      <w:r>
        <w:t xml:space="preserve">3. Research Objectives</w:t>
      </w:r>
    </w:p>
    <w:p>
      <w:pPr>
        <w:numPr>
          <w:ilvl w:val="0"/>
          <w:numId w:val="1001"/>
        </w:numPr>
        <w:pStyle w:val="Compact"/>
      </w:pPr>
      <w:r>
        <w:t xml:space="preserve">To develop a location-optimized mobile mechanic service mechanism that reduces average service response time to under 48 hours across all Bogotá communes.</w:t>
      </w:r>
    </w:p>
    <w:p>
      <w:pPr>
        <w:numPr>
          <w:ilvl w:val="0"/>
          <w:numId w:val="1001"/>
        </w:numPr>
        <w:pStyle w:val="Compact"/>
      </w:pPr>
      <w:r>
        <w:t xml:space="preserve">To create a digital platform integrating real-time pricing, certified technician verification, and customer feedback specific to Colombia Bogotá's vehicle fleet composition (72% are used vehicles from Asia/Asia-Pacific markets).</w:t>
      </w:r>
    </w:p>
    <w:p>
      <w:pPr>
        <w:numPr>
          <w:ilvl w:val="0"/>
          <w:numId w:val="1001"/>
        </w:numPr>
        <w:pStyle w:val="Compact"/>
      </w:pPr>
      <w:r>
        <w:t xml:space="preserve">To design a community-based training program for mechanic apprentices in underserved neighborhoods, targeting 500 local technicians by Year 3.</w:t>
      </w:r>
    </w:p>
    <w:p>
      <w:pPr>
        <w:numPr>
          <w:ilvl w:val="0"/>
          <w:numId w:val="1001"/>
        </w:numPr>
        <w:pStyle w:val="Compact"/>
      </w:pPr>
      <w:r>
        <w:t xml:space="preserve">To establish cost structures making services affordable (≤15% of average monthly income) for Bogotá's lowest-income quintile.</w:t>
      </w:r>
    </w:p>
    <w:bookmarkEnd w:id="22"/>
    <w:bookmarkStart w:id="23" w:name="X9b7bd03f819085f435a667e5f207206bf393f39"/>
    <w:p>
      <w:pPr>
        <w:pStyle w:val="Heading2"/>
      </w:pPr>
      <w:r>
        <w:t xml:space="preserve">4. Literature Review: Contextualizing the Mechanic Model</w:t>
      </w:r>
    </w:p>
    <w:p>
      <w:pPr>
        <w:pStyle w:val="FirstParagraph"/>
      </w:pPr>
      <w:r>
        <w:t xml:space="preserve">Existing studies on urban mechanic services reveal critical omissions in developing cities. Research by the Inter-American Development Bank (2021) highlights that "vehicle maintenance accessibility is a neglected pillar of sustainable urban mobility" in Latin American megacities. Previous attempts in Bogotá (e.g., the 2019 "Taller Móvil" initiative) failed due to lack of digital integration and community engagement. This proposal innovates by merging three key elements: (a) Geographic Information Systems (GIS) for optimal service zone planning, (b) A localized training curriculum addressing the unique repair needs of Bogotá's predominantly Asian-made fleet, and (c) A cooperative business model where technicians become micro-entrepreneurs with shared platform costs. This approach directly responds to Colombia's National Development Plan 2023-2026 priority on "inclusive mobility systems."</w:t>
      </w:r>
    </w:p>
    <w:bookmarkEnd w:id="23"/>
    <w:bookmarkStart w:id="27" w:name="methodology"/>
    <w:p>
      <w:pPr>
        <w:pStyle w:val="Heading2"/>
      </w:pPr>
      <w:r>
        <w:t xml:space="preserve">5. Methodology</w:t>
      </w:r>
    </w:p>
    <w:p>
      <w:pPr>
        <w:pStyle w:val="FirstParagraph"/>
      </w:pPr>
      <w:r>
        <w:t xml:space="preserve">This mixed-methods research employs a three-phase design over 18 months:</w:t>
      </w:r>
    </w:p>
    <w:bookmarkStart w:id="24" w:name="phase-1-needs-assessment-months-1-4"/>
    <w:p>
      <w:pPr>
        <w:pStyle w:val="Heading3"/>
      </w:pPr>
      <w:r>
        <w:t xml:space="preserve">Phase 1: Needs Assessment (Months 1-4)</w:t>
      </w:r>
    </w:p>
    <w:p>
      <w:pPr>
        <w:numPr>
          <w:ilvl w:val="0"/>
          <w:numId w:val="1002"/>
        </w:numPr>
        <w:pStyle w:val="Compact"/>
      </w:pPr>
      <w:r>
        <w:t xml:space="preserve">Geospatial analysis of vehicle density, income levels, and existing mechanic locations using Bogotá's GIS platform</w:t>
      </w:r>
    </w:p>
    <w:p>
      <w:pPr>
        <w:numPr>
          <w:ilvl w:val="0"/>
          <w:numId w:val="1002"/>
        </w:numPr>
        <w:pStyle w:val="Compact"/>
      </w:pPr>
      <w:r>
        <w:t xml:space="preserve">Semi-structured interviews with 150 residents across 8 communes (diverse socio-economic brackets)</w:t>
      </w:r>
    </w:p>
    <w:p>
      <w:pPr>
        <w:numPr>
          <w:ilvl w:val="0"/>
          <w:numId w:val="1002"/>
        </w:numPr>
        <w:pStyle w:val="Compact"/>
      </w:pPr>
      <w:r>
        <w:t xml:space="preserve">Stakeholder workshops with Colpensiones, TransMilenio operators, and Asociación de Talleres Mecánicos de Bogotá</w:t>
      </w:r>
    </w:p>
    <w:bookmarkEnd w:id="24"/>
    <w:bookmarkStart w:id="25" w:name="X4d252975e8ce905260b387993f361286b0c358c"/>
    <w:p>
      <w:pPr>
        <w:pStyle w:val="Heading3"/>
      </w:pPr>
      <w:r>
        <w:t xml:space="preserve">Phase 2: Mechanism Design &amp; Simulation (Months 5-10)</w:t>
      </w:r>
    </w:p>
    <w:p>
      <w:pPr>
        <w:numPr>
          <w:ilvl w:val="0"/>
          <w:numId w:val="1003"/>
        </w:numPr>
        <w:pStyle w:val="Compact"/>
      </w:pPr>
      <w:r>
        <w:t xml:space="preserve">Co-design sessions with community leaders to prototype the mechanic service model</w:t>
      </w:r>
    </w:p>
    <w:p>
      <w:pPr>
        <w:numPr>
          <w:ilvl w:val="0"/>
          <w:numId w:val="1003"/>
        </w:numPr>
        <w:pStyle w:val="Compact"/>
      </w:pPr>
      <w:r>
        <w:t xml:space="preserve">Computer simulation of service routes using Bogotá's traffic patterns (incorporating "Ciclovía" closures)</w:t>
      </w:r>
    </w:p>
    <w:p>
      <w:pPr>
        <w:numPr>
          <w:ilvl w:val="0"/>
          <w:numId w:val="1003"/>
        </w:numPr>
        <w:pStyle w:val="Compact"/>
      </w:pPr>
      <w:r>
        <w:t xml:space="preserve">Development of a minimum viable platform (MVP) for technician scheduling and payment processing</w:t>
      </w:r>
    </w:p>
    <w:bookmarkEnd w:id="25"/>
    <w:bookmarkStart w:id="26" w:name="X0f91ad601e53762cea6d349e03907de6ddc56b1"/>
    <w:p>
      <w:pPr>
        <w:pStyle w:val="Heading3"/>
      </w:pPr>
      <w:r>
        <w:t xml:space="preserve">Phase 3: Pilot Implementation &amp; Evaluation (Months 11-18)</w:t>
      </w:r>
    </w:p>
    <w:p>
      <w:pPr>
        <w:numPr>
          <w:ilvl w:val="0"/>
          <w:numId w:val="1004"/>
        </w:numPr>
        <w:pStyle w:val="Compact"/>
      </w:pPr>
      <w:r>
        <w:t xml:space="preserve">Launch of 5 mobile mechanic units in pilot neighborhoods (San Cristóbal, Suba, Bosa)</w:t>
      </w:r>
    </w:p>
    <w:p>
      <w:pPr>
        <w:numPr>
          <w:ilvl w:val="0"/>
          <w:numId w:val="1004"/>
        </w:numPr>
        <w:pStyle w:val="Compact"/>
      </w:pPr>
      <w:r>
        <w:t xml:space="preserve">Real-time data collection on service time, customer satisfaction (NPS), and cost efficiency</w:t>
      </w:r>
    </w:p>
    <w:p>
      <w:pPr>
        <w:numPr>
          <w:ilvl w:val="0"/>
          <w:numId w:val="1004"/>
        </w:numPr>
        <w:pStyle w:val="Compact"/>
      </w:pPr>
      <w:r>
        <w:t xml:space="preserve">Comparative analysis against traditional workshop services using pre-pilot baseline data</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four transformative outcomes for Colombia Bogotá:</w:t>
      </w:r>
    </w:p>
    <w:p>
      <w:pPr>
        <w:numPr>
          <w:ilvl w:val="0"/>
          <w:numId w:val="1005"/>
        </w:numPr>
        <w:pStyle w:val="Compact"/>
      </w:pPr>
      <w:r>
        <w:rPr>
          <w:bCs/>
          <w:b/>
        </w:rPr>
        <w:t xml:space="preserve">Operational Impact:</w:t>
      </w:r>
      <w:r>
        <w:t xml:space="preserve"> </w:t>
      </w:r>
      <w:r>
        <w:t xml:space="preserve">A replicable mechanic service mechanism reducing average repair time by 70% in pilot zones, directly supporting Bogotá's "Mobility for All" initiative.</w:t>
      </w:r>
    </w:p>
    <w:p>
      <w:pPr>
        <w:numPr>
          <w:ilvl w:val="0"/>
          <w:numId w:val="1005"/>
        </w:numPr>
        <w:pStyle w:val="Compact"/>
      </w:pPr>
      <w:r>
        <w:rPr>
          <w:bCs/>
          <w:b/>
        </w:rPr>
        <w:t xml:space="preserve">Economic Empowerment:</w:t>
      </w:r>
      <w:r>
        <w:t xml:space="preserve"> </w:t>
      </w:r>
      <w:r>
        <w:t xml:space="preserve">Creation of 120 new micro-entrepreneurial opportunities for mechanics in underserved areas through the cooperative model.</w:t>
      </w:r>
    </w:p>
    <w:p>
      <w:pPr>
        <w:numPr>
          <w:ilvl w:val="0"/>
          <w:numId w:val="1005"/>
        </w:numPr>
        <w:pStyle w:val="Compact"/>
      </w:pPr>
      <w:r>
        <w:rPr>
          <w:bCs/>
          <w:b/>
        </w:rPr>
        <w:t xml:space="preserve">Policy Influence:</w:t>
      </w:r>
      <w:r>
        <w:t xml:space="preserve"> </w:t>
      </w:r>
      <w:r>
        <w:t xml:space="preserve">Evidence-based recommendations for Bogotá's Secretaría de Movilidad on integrating mobile mechanic services into urban transportation strategy.</w:t>
      </w:r>
    </w:p>
    <w:p>
      <w:pPr>
        <w:numPr>
          <w:ilvl w:val="0"/>
          <w:numId w:val="1005"/>
        </w:numPr>
        <w:pStyle w:val="Compact"/>
      </w:pPr>
      <w:r>
        <w:rPr>
          <w:bCs/>
          <w:b/>
        </w:rPr>
        <w:t xml:space="preserve">Social Equity:</w:t>
      </w:r>
      <w:r>
        <w:t xml:space="preserve"> </w:t>
      </w:r>
      <w:r>
        <w:t xml:space="preserve">A service accessible to 95% of Bogotá residents regardless of income, with pricing tiers aligned with Colombia's family subsidy system (SISBEN).</w:t>
      </w:r>
    </w:p>
    <w:p>
      <w:pPr>
        <w:pStyle w:val="FirstParagraph"/>
      </w:pPr>
      <w:r>
        <w:t xml:space="preserve">The significance extends beyond Bogotá. This research addresses a critical gap in Latin American urban planning where transportation infrastructure development often neglects after-sales services. The proposed mechanic model could become a blueprint for 12+ Colombian cities facing similar challenges, directly contributing to the UN Sustainable Development Goals (SDG 9: Industry, Innovation and Infrastructure; SDG 11: Sustainable Cities).</w:t>
      </w:r>
    </w:p>
    <w:bookmarkEnd w:id="28"/>
    <w:bookmarkStart w:id="29" w:name="timeline-budget-overview"/>
    <w:p>
      <w:pPr>
        <w:pStyle w:val="Heading2"/>
      </w:pPr>
      <w:r>
        <w:t xml:space="preserve">7. Timeline &amp; Budget Overview</w:t>
      </w:r>
    </w:p>
    <w:p>
      <w:pPr>
        <w:pStyle w:val="FirstParagraph"/>
      </w:pPr>
      <w:r>
        <w:t xml:space="preserve">The proposed research will be executed within an 18-month period with a total budget of COP $450 million (approximately $105,000 USD). Key allocations include:</w:t>
      </w:r>
    </w:p>
    <w:p>
      <w:pPr>
        <w:numPr>
          <w:ilvl w:val="0"/>
          <w:numId w:val="1006"/>
        </w:numPr>
        <w:pStyle w:val="Compact"/>
      </w:pPr>
      <w:r>
        <w:t xml:space="preserve">Field research and community engagement: 35%</w:t>
      </w:r>
    </w:p>
    <w:p>
      <w:pPr>
        <w:numPr>
          <w:ilvl w:val="0"/>
          <w:numId w:val="1006"/>
        </w:numPr>
        <w:pStyle w:val="Compact"/>
      </w:pPr>
      <w:r>
        <w:t xml:space="preserve">Technology development (MVP platform): 28%</w:t>
      </w:r>
    </w:p>
    <w:p>
      <w:pPr>
        <w:numPr>
          <w:ilvl w:val="0"/>
          <w:numId w:val="1006"/>
        </w:numPr>
        <w:pStyle w:val="Compact"/>
      </w:pPr>
      <w:r>
        <w:t xml:space="preserve">Pilot operation costs: 25%</w:t>
      </w:r>
    </w:p>
    <w:p>
      <w:pPr>
        <w:numPr>
          <w:ilvl w:val="0"/>
          <w:numId w:val="1006"/>
        </w:numPr>
        <w:pStyle w:val="Compact"/>
      </w:pPr>
      <w:r>
        <w:t xml:space="preserve">Data analysis and policy reporting: 12%</w:t>
      </w:r>
    </w:p>
    <w:bookmarkEnd w:id="29"/>
    <w:bookmarkStart w:id="30" w:name="conclusion"/>
    <w:p>
      <w:pPr>
        <w:pStyle w:val="Heading2"/>
      </w:pPr>
      <w:r>
        <w:t xml:space="preserve">8. Conclusion</w:t>
      </w:r>
    </w:p>
    <w:p>
      <w:pPr>
        <w:pStyle w:val="FirstParagraph"/>
      </w:pPr>
      <w:r>
        <w:t xml:space="preserve">The "Urban Mechanic Service Mechanism" proposed in this Research Proposal represents a necessary evolution in Bogotá's mobility ecosystem. By centering the design on Colombia Bogotá's specific socioeconomic fabric—rather than importing foreign models—it addresses the root causes of automotive service inequity: geographic exclusion, economic barriers, and lack of trust. This isn't merely about fixing cars; it's about building a resilient urban mechanic infrastructure that empowers residents and enhances Bogotá's overall transportation health. The research methodology ensures cultural relevance through community co-design, while the pilot framework guarantees scalability to other Colombian cities. As Colombia advances toward its vision of "Bogotá as the most sustainable capital in Latin America," this mechanism provides a tangible pathway to operationalize that vision by ensuring vehicle maintenance becomes a universal right—not a privilege. We seek partnership with Bogotá's municipal government, academic institutions like Universidad Nacional de Colombia, and automotive industry stakeholders to transform this proposal into actionable change for the city's 8 million residents.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Mechanic Service Model for Colombia Bogotá</dc:title>
  <dc:creator/>
  <dc:language>en</dc:language>
  <cp:keywords/>
  <dcterms:created xsi:type="dcterms:W3CDTF">2025-12-09T09:07:54Z</dcterms:created>
  <dcterms:modified xsi:type="dcterms:W3CDTF">2025-12-09T09:07:54Z</dcterms:modified>
</cp:coreProperties>
</file>

<file path=docProps/custom.xml><?xml version="1.0" encoding="utf-8"?>
<Properties xmlns="http://schemas.openxmlformats.org/officeDocument/2006/custom-properties" xmlns:vt="http://schemas.openxmlformats.org/officeDocument/2006/docPropsVTypes"/>
</file>