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Innovative</w:t>
      </w:r>
      <w:r>
        <w:t xml:space="preserve"> </w:t>
      </w:r>
      <w:r>
        <w:t xml:space="preserve">Mechanical</w:t>
      </w:r>
      <w:r>
        <w:t xml:space="preserve"> </w:t>
      </w:r>
      <w:r>
        <w:t xml:space="preserve">Repair</w:t>
      </w:r>
      <w:r>
        <w:t xml:space="preserve"> </w:t>
      </w:r>
      <w:r>
        <w:t xml:space="preserve">Ecosystem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Medellín,</w:t>
      </w:r>
      <w:r>
        <w:t xml:space="preserve"> </w:t>
      </w:r>
      <w:r>
        <w:t xml:space="preserve">Colombia</w:t>
      </w:r>
    </w:p>
    <w:bookmarkStart w:id="29" w:name="X558cc894e68ca021e09f137211716be55ca607d"/>
    <w:p>
      <w:pPr>
        <w:pStyle w:val="Heading1"/>
      </w:pPr>
      <w:r>
        <w:t xml:space="preserve">Research Proposal: Developing an Integrated Mechanical Repair Ecosystem to Enhance Urban Mobility in Medellín, Colombia</w:t>
      </w:r>
    </w:p>
    <w:bookmarkStart w:id="20" w:name="introduction-and-background"/>
    <w:p>
      <w:pPr>
        <w:pStyle w:val="Heading2"/>
      </w:pPr>
      <w:r>
        <w:t xml:space="preserve">1. Introduction and Background</w:t>
      </w:r>
    </w:p>
    <w:p>
      <w:pPr>
        <w:pStyle w:val="FirstParagraph"/>
      </w:pPr>
      <w:r>
        <w:t xml:space="preserve">The rapid urbanization of Medellín, Colombia, has transformed the city into a vibrant metropolis with over 2.5 million inhabitants. However, this growth has strained public transportation infrastructure and increased reliance on personal motor vehicles, particularly motorcycles and small cars that form the backbone of daily commutes for 68% of residents (Medellín Municipal Institute of Statistics, 2023). A critical gap exists in the mechanical maintenance sector: over 45% of vehicle breakdowns in Medellín stem from inadequate access to timely, affordable, and certified repair services (Colombian Automotive Association, 2023). This research proposes the development of a scalable</w:t>
      </w:r>
      <w:r>
        <w:t xml:space="preserve"> </w:t>
      </w:r>
      <w:r>
        <w:rPr>
          <w:iCs/>
          <w:i/>
        </w:rPr>
        <w:t xml:space="preserve">Mechanic</w:t>
      </w:r>
      <w:r>
        <w:t xml:space="preserve"> </w:t>
      </w:r>
      <w:r>
        <w:t xml:space="preserve">ecosystem—a digital platform integrated with physical service hubs—to address systemic inefficiencies in urban vehicle maintenance. Unlike traditional repair models focused solely on technician training, our approach reimagines the entire mechanical support network through data-driven resource allocation and community-based service delivery, specifically tailored for Medellín's unique topography and socioeconomic landscape.</w:t>
      </w:r>
    </w:p>
    <w:bookmarkEnd w:id="20"/>
    <w:bookmarkStart w:id="21" w:name="problem-statement"/>
    <w:p>
      <w:pPr>
        <w:pStyle w:val="Heading2"/>
      </w:pPr>
      <w:r>
        <w:t xml:space="preserve">2. Problem Statement</w:t>
      </w:r>
    </w:p>
    <w:p>
      <w:pPr>
        <w:pStyle w:val="FirstParagraph"/>
      </w:pPr>
      <w:r>
        <w:t xml:space="preserve">Medellín’s steep terrain and dense informal settlements (comunas) create exceptional challenges for mechanical maintenance. Current repair services are fragmented across 300+ unregistered workshops, leading to inconsistent quality, price gouging during peak demand (e.g., rainy seasons), and long wait times averaging 4.7 hours for minor repairs (National University of Colombia Survey, 2022). Crucially, this inefficiency disproportionately impacts low-income neighborhoods like Comuna 13 and Barrio San Javier—areas with the highest vehicle ownership rates but few certified facilities. The absence of a coordinated</w:t>
      </w:r>
      <w:r>
        <w:t xml:space="preserve"> </w:t>
      </w:r>
      <w:r>
        <w:rPr>
          <w:iCs/>
          <w:i/>
        </w:rPr>
        <w:t xml:space="preserve">Mechanic</w:t>
      </w:r>
      <w:r>
        <w:t xml:space="preserve"> </w:t>
      </w:r>
      <w:r>
        <w:t xml:space="preserve">network exacerbates traffic congestion (Medellín averages 18 hours of gridlock monthly) and increases air pollution, directly contradicting the city’s Sustainable Mobility Plan goals. This proposal addresses a critical void: no research has yet designed an integrated mechanical service model for Medellín's specific urban ecology.</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w:t>
      </w:r>
      <w:r>
        <w:t xml:space="preserve"> </w:t>
      </w:r>
      <w:r>
        <w:t xml:space="preserve">Create a digital platform connecting vehicle owners with certified mechanics via AI-driven routing, optimized for Medellín’s hilly geography and traffic patterns.</w:t>
      </w:r>
    </w:p>
    <w:p>
      <w:pPr>
        <w:numPr>
          <w:ilvl w:val="0"/>
          <w:numId w:val="1001"/>
        </w:numPr>
        <w:pStyle w:val="Compact"/>
      </w:pPr>
      <w:r>
        <w:rPr>
          <w:bCs/>
          <w:b/>
        </w:rPr>
        <w:t xml:space="preserve">Evaluate:</w:t>
      </w:r>
      <w:r>
        <w:t xml:space="preserve"> </w:t>
      </w:r>
      <w:r>
        <w:t xml:space="preserve">Assess socio-economic impacts of the ecosystem on repair accessibility in 3 high-need communes (Comuna 13, San Javier, and Belén).</w:t>
      </w:r>
    </w:p>
    <w:p>
      <w:pPr>
        <w:numPr>
          <w:ilvl w:val="0"/>
          <w:numId w:val="1001"/>
        </w:numPr>
        <w:pStyle w:val="Compact"/>
      </w:pPr>
      <w:r>
        <w:rPr>
          <w:bCs/>
          <w:b/>
        </w:rPr>
        <w:t xml:space="preserve">Develop:</w:t>
      </w:r>
      <w:r>
        <w:t xml:space="preserve"> </w:t>
      </w:r>
      <w:r>
        <w:t xml:space="preserve">Establish community-based "Mechanic Hubs" offering microloans for tools and training for underemployed youth in Medellín.</w:t>
      </w:r>
    </w:p>
    <w:p>
      <w:pPr>
        <w:numPr>
          <w:ilvl w:val="0"/>
          <w:numId w:val="1001"/>
        </w:numPr>
        <w:pStyle w:val="Compact"/>
      </w:pPr>
      <w:r>
        <w:rPr>
          <w:bCs/>
          <w:b/>
        </w:rPr>
        <w:t xml:space="preserve">Validate:</w:t>
      </w:r>
      <w:r>
        <w:t xml:space="preserve"> </w:t>
      </w:r>
      <w:r>
        <w:t xml:space="preserve">Measure reduction in vehicle downtime and emissions using real-world pilot data across 12 months.</w:t>
      </w:r>
    </w:p>
    <w:bookmarkEnd w:id="22"/>
    <w:bookmarkStart w:id="23" w:name="literature-review-theoretical-framework"/>
    <w:p>
      <w:pPr>
        <w:pStyle w:val="Heading2"/>
      </w:pPr>
      <w:r>
        <w:t xml:space="preserve">4. Literature Review &amp; Theoretical Framework</w:t>
      </w:r>
    </w:p>
    <w:p>
      <w:pPr>
        <w:pStyle w:val="FirstParagraph"/>
      </w:pPr>
      <w:r>
        <w:t xml:space="preserve">While research on urban mobility exists, studies like the World Bank’s "Mobility for All" (2019) overlook mechanical infrastructure as a mobility enabler. Similarly, Colombia’s 2018 National Transport Strategy focuses on public transit but neglects last-mile maintenance challenges. Our work builds on the</w:t>
      </w:r>
      <w:r>
        <w:t xml:space="preserve"> </w:t>
      </w:r>
      <w:r>
        <w:rPr>
          <w:iCs/>
          <w:i/>
        </w:rPr>
        <w:t xml:space="preserve">Service-Dominant Logic</w:t>
      </w:r>
      <w:r>
        <w:t xml:space="preserve"> </w:t>
      </w:r>
      <w:r>
        <w:t xml:space="preserve">theory (Vargo &amp; Lusch, 2004), reframing repair as an experience co-created with communities. We integrate Medellín’s unique "Social Urbanism" philosophy—where infrastructure serves equity goals—to ensure our</w:t>
      </w:r>
      <w:r>
        <w:t xml:space="preserve"> </w:t>
      </w:r>
      <w:r>
        <w:rPr>
          <w:iCs/>
          <w:i/>
        </w:rPr>
        <w:t xml:space="preserve">Mechanic</w:t>
      </w:r>
      <w:r>
        <w:t xml:space="preserve"> </w:t>
      </w:r>
      <w:r>
        <w:t xml:space="preserve">ecosystem prioritizes accessibility over profit. Recent studies on Bogotá’s mechanic networks (Gómez &amp; Rincón, 2021) reveal that centralized platforms alone fail without local cultural adaptation; thus, this proposal emphasizes Medellín-specific co-design workshops with</w:t>
      </w:r>
      <w:r>
        <w:t xml:space="preserve"> </w:t>
      </w:r>
      <w:r>
        <w:rPr>
          <w:iCs/>
          <w:i/>
        </w:rPr>
        <w:t xml:space="preserve">carreteros</w:t>
      </w:r>
      <w:r>
        <w:t xml:space="preserve"> </w:t>
      </w:r>
      <w:r>
        <w:t xml:space="preserve">(local vehicle owners) and municipal authorities.</w:t>
      </w:r>
    </w:p>
    <w:bookmarkEnd w:id="23"/>
    <w:bookmarkStart w:id="24" w:name="methodology"/>
    <w:p>
      <w:pPr>
        <w:pStyle w:val="Heading2"/>
      </w:pPr>
      <w:r>
        <w:t xml:space="preserve">5. Methodology</w:t>
      </w:r>
    </w:p>
    <w:p>
      <w:pPr>
        <w:pStyle w:val="FirstParagraph"/>
      </w:pPr>
      <w:r>
        <w:t xml:space="preserve">We employ a mixed-methods approach across three phases:</w:t>
      </w:r>
    </w:p>
    <w:p>
      <w:pPr>
        <w:numPr>
          <w:ilvl w:val="0"/>
          <w:numId w:val="1002"/>
        </w:numPr>
        <w:pStyle w:val="Compact"/>
      </w:pPr>
      <w:r>
        <w:rPr>
          <w:bCs/>
          <w:b/>
        </w:rPr>
        <w:t xml:space="preserve">Phase 1 (Months 1-4):</w:t>
      </w:r>
      <w:r>
        <w:t xml:space="preserve"> </w:t>
      </w:r>
      <w:r>
        <w:t xml:space="preserve">Participatory Action Research in Comuna 13 and San Javier. Conduct focus groups with 200 vehicle owners and mechanics to map pain points using Medellín’s "Barrio Maps" methodology. Quantify current repair costs/downtime via IoT sensors installed in pilot vehicles.</w:t>
      </w:r>
    </w:p>
    <w:p>
      <w:pPr>
        <w:numPr>
          <w:ilvl w:val="0"/>
          <w:numId w:val="1002"/>
        </w:numPr>
        <w:pStyle w:val="Compact"/>
      </w:pPr>
      <w:r>
        <w:rPr>
          <w:bCs/>
          <w:b/>
        </w:rPr>
        <w:t xml:space="preserve">Phase 2 (Months 5-8):</w:t>
      </w:r>
      <w:r>
        <w:t xml:space="preserve"> </w:t>
      </w:r>
      <w:r>
        <w:t xml:space="preserve">Develop the digital platform ("Mecánico MDE") using Medellín’s existing Smart City infrastructure. Features include:</w:t>
      </w:r>
    </w:p>
    <w:p>
      <w:pPr>
        <w:numPr>
          <w:ilvl w:val="1"/>
          <w:numId w:val="1003"/>
        </w:numPr>
        <w:pStyle w:val="Compact"/>
      </w:pPr>
      <w:r>
        <w:t xml:space="preserve">GPS-enabled mechanic dispatching with elevation-adjusted routing</w:t>
      </w:r>
    </w:p>
    <w:p>
      <w:pPr>
        <w:numPr>
          <w:ilvl w:val="1"/>
          <w:numId w:val="1003"/>
        </w:numPr>
        <w:pStyle w:val="Compact"/>
      </w:pPr>
      <w:r>
        <w:t xml:space="preserve">Affordable payment plans integrated with Medellín’s "Carnet Joven" youth ID system</w:t>
      </w:r>
    </w:p>
    <w:p>
      <w:pPr>
        <w:numPr>
          <w:ilvl w:val="1"/>
          <w:numId w:val="1003"/>
        </w:numPr>
        <w:pStyle w:val="Compact"/>
      </w:pPr>
      <w:r>
        <w:t xml:space="preserve">Blockchain verification for certified parts (addressing counterfeit spare parts, a 30% cost driver)</w:t>
      </w:r>
    </w:p>
    <w:p>
      <w:pPr>
        <w:numPr>
          <w:ilvl w:val="0"/>
          <w:numId w:val="1002"/>
        </w:numPr>
        <w:pStyle w:val="Compact"/>
      </w:pPr>
      <w:r>
        <w:rPr>
          <w:bCs/>
          <w:b/>
        </w:rPr>
        <w:t xml:space="preserve">Phase 3 (Months 9-12):</w:t>
      </w:r>
      <w:r>
        <w:t xml:space="preserve"> </w:t>
      </w:r>
      <w:r>
        <w:t xml:space="preserve">Implement three "Mechanic Hubs" in strategic locations. Each hub trains local youth (60% women) in mechanical diagnostics via Medellín University’s technical curriculum, with maintenance co-ops ensuring community ownership. Track metrics: repair turnaround time, income uplift for technicians, and emissions reduction via partnerships with the Department of Environmental Management.</w:t>
      </w:r>
    </w:p>
    <w:bookmarkEnd w:id="24"/>
    <w:bookmarkStart w:id="25" w:name="expected-outcomes-significance"/>
    <w:p>
      <w:pPr>
        <w:pStyle w:val="Heading2"/>
      </w:pPr>
      <w:r>
        <w:t xml:space="preserve">6. Expected Outcomes &amp; Significance</w:t>
      </w:r>
    </w:p>
    <w:p>
      <w:pPr>
        <w:pStyle w:val="FirstParagraph"/>
      </w:pPr>
      <w:r>
        <w:t xml:space="preserve">We anticipate a 50% reduction in vehicle downtime and a 35% decrease in average repair costs within pilot zones. More significantly, this research will deliver the first scalable model for mechanical services in Colombia’s urban centers by:</w:t>
      </w:r>
    </w:p>
    <w:p>
      <w:pPr>
        <w:numPr>
          <w:ilvl w:val="0"/>
          <w:numId w:val="1004"/>
        </w:numPr>
        <w:pStyle w:val="Compact"/>
      </w:pPr>
      <w:r>
        <w:t xml:space="preserve">Creating a replicable template for Medellín’s neighboring cities (e.g., Cali, Bucaramanga) facing similar challenges.</w:t>
      </w:r>
    </w:p>
    <w:p>
      <w:pPr>
        <w:numPr>
          <w:ilvl w:val="0"/>
          <w:numId w:val="1004"/>
        </w:numPr>
        <w:pStyle w:val="Compact"/>
      </w:pPr>
      <w:r>
        <w:t xml:space="preserve">Generating 200+ high-quality jobs for Medellín youth through the Hub model, directly supporting Colombia’s National Employment Strategy (2023-2030).</w:t>
      </w:r>
    </w:p>
    <w:p>
      <w:pPr>
        <w:numPr>
          <w:ilvl w:val="0"/>
          <w:numId w:val="1004"/>
        </w:numPr>
        <w:pStyle w:val="Compact"/>
      </w:pPr>
      <w:r>
        <w:t xml:space="preserve">Providing data to inform Colombia’s Ministry of Transport on integrating mechanical infrastructure into national mobility policies.</w:t>
      </w:r>
    </w:p>
    <w:p>
      <w:pPr>
        <w:pStyle w:val="FirstParagraph"/>
      </w:pPr>
      <w:r>
        <w:t xml:space="preserve">The project aligns with Medellín’s "Urban Innovation Plan 2045" and the UN Sustainable Development Goals (SDG 11: Sustainable Cities, SDG 8: Decent Work). Crucially, it transforms the passive concept of a "Mechanic" into an active ecosystem that empowers communities—proving that maintenance is not just a cost center but a catalyst for inclusive mobility.</w:t>
      </w:r>
    </w:p>
    <w:bookmarkEnd w:id="25"/>
    <w:bookmarkStart w:id="26" w:name="Xc32fd774d122e5ee0c794f267c897383e765290"/>
    <w:p>
      <w:pPr>
        <w:pStyle w:val="Heading2"/>
      </w:pPr>
      <w:r>
        <w:t xml:space="preserve">7. Ethical Considerations &amp; Community Engagement</w:t>
      </w:r>
    </w:p>
    <w:p>
      <w:pPr>
        <w:pStyle w:val="FirstParagraph"/>
      </w:pPr>
      <w:r>
        <w:t xml:space="preserve">Community consent is central to this research. We partner with Medellín’s Office of Innovation and the Association of Neighborhood Councils (ACN) to ensure data privacy (aligned with Colombia’s Law 1581) and equitable benefit distribution. All participants receive training credits, and workshops will be held in local</w:t>
      </w:r>
      <w:r>
        <w:t xml:space="preserve"> </w:t>
      </w:r>
      <w:r>
        <w:rPr>
          <w:iCs/>
          <w:i/>
        </w:rPr>
        <w:t xml:space="preserve">centros comunitarios</w:t>
      </w:r>
      <w:r>
        <w:t xml:space="preserve">. We will establish an independent ethics board including Afro-Colombian and Indigenous community representatives—addressing Medellín’s history of marginalized inclusion in urban planning.</w:t>
      </w:r>
    </w:p>
    <w:bookmarkEnd w:id="26"/>
    <w:bookmarkStart w:id="27" w:name="budget-timeline-summary"/>
    <w:p>
      <w:pPr>
        <w:pStyle w:val="Heading2"/>
      </w:pPr>
      <w:r>
        <w:t xml:space="preserve">8. Budget &amp; Timeline Summary</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Participatory Research &amp; Platform Design</w:t>
      </w:r>
    </w:p>
    <w:p>
      <w:pPr>
        <w:pStyle w:val="BodyText"/>
      </w:pPr>
      <w:r>
        <w:t xml:space="preserve">4 months</w:t>
      </w:r>
    </w:p>
    <w:p>
      <w:pPr>
        <w:pStyle w:val="BodyText"/>
      </w:pPr>
      <w:r>
        <w:t xml:space="preserve">$125,000</w:t>
      </w:r>
    </w:p>
    <w:p>
      <w:pPr>
        <w:pStyle w:val="BodyText"/>
      </w:pPr>
      <w:r>
        <w:t xml:space="preserve">Hubs Setup &amp; Technician Training</w:t>
      </w:r>
    </w:p>
    <w:p>
      <w:pPr>
        <w:pStyle w:val="BodyText"/>
      </w:pPr>
      <w:r>
        <w:t xml:space="preserve">6 months</w:t>
      </w:r>
    </w:p>
    <w:bookmarkEnd w:id="27"/>
    <w:bookmarkStart w:id="28" w:name="X6f158b002e29f8b2890f93f368e8e4afe68d319"/>
    <w:p>
      <w:pPr>
        <w:pStyle w:val="Heading2"/>
      </w:pPr>
      <w:r>
        <w:t xml:space="preserve">9. Conclusion: A New Mechanic Paradigm for Medellín’s Future</w:t>
      </w:r>
    </w:p>
    <w:p>
      <w:pPr>
        <w:pStyle w:val="FirstParagraph"/>
      </w:pPr>
      <w:r>
        <w:t xml:space="preserve">This research transcends conventional technical studies by positioning the</w:t>
      </w:r>
      <w:r>
        <w:t xml:space="preserve"> </w:t>
      </w:r>
      <w:r>
        <w:rPr>
          <w:iCs/>
          <w:i/>
        </w:rPr>
        <w:t xml:space="preserve">Mechanic</w:t>
      </w:r>
      <w:r>
        <w:t xml:space="preserve"> </w:t>
      </w:r>
      <w:r>
        <w:t xml:space="preserve">as an indispensable urban actor within Colombia’s most dynamic city. In Medellín—a city renowned for turning challenges into innovation (e.g., cable cars replacing escalators)—we propose that a reimagined mechanical ecosystem can unlock mobility equity, reduce environmental burden, and build economic resilience from the ground up. By embedding this model within Medellín’s cultural fabric and municipal systems, we move beyond incremental fixes to create a blueprint where every resident’s vehicle is no longer a source of frustration but a bridge to opportunity. This is not merely about fixing cars; it’s about constructing the infrastructure for inclusive growth in Colombia Medellín.</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Innovative Mechanical Repair Ecosystem for Urban Mobility in Medellín, Colombia</dc:title>
  <dc:creator/>
  <dc:language>en</dc:language>
  <cp:keywords/>
  <dcterms:created xsi:type="dcterms:W3CDTF">2026-07-23T20:06:44Z</dcterms:created>
  <dcterms:modified xsi:type="dcterms:W3CDTF">2026-07-23T20:06:44Z</dcterms:modified>
</cp:coreProperties>
</file>

<file path=docProps/custom.xml><?xml version="1.0" encoding="utf-8"?>
<Properties xmlns="http://schemas.openxmlformats.org/officeDocument/2006/custom-properties" xmlns:vt="http://schemas.openxmlformats.org/officeDocument/2006/docPropsVTypes"/>
</file>