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Mechanic</w:t>
      </w:r>
      <w:r>
        <w:t xml:space="preserve"> </w:t>
      </w:r>
      <w:r>
        <w:t xml:space="preserve">Workforce</w:t>
      </w:r>
      <w:r>
        <w:t xml:space="preserve"> </w:t>
      </w:r>
      <w:r>
        <w:t xml:space="preserve">Development</w:t>
      </w:r>
      <w:r>
        <w:t xml:space="preserve"> </w:t>
      </w:r>
      <w:r>
        <w:t xml:space="preserve">for</w:t>
      </w:r>
      <w:r>
        <w:t xml:space="preserve"> </w:t>
      </w:r>
      <w:r>
        <w:t xml:space="preserve">Sustainable</w:t>
      </w:r>
      <w:r>
        <w:t xml:space="preserve"> </w:t>
      </w:r>
      <w:r>
        <w:t xml:space="preserve">Automotive</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8" w:name="X0abf170416932c8deab8a5dc2582aa40df1c81a"/>
    <w:p>
      <w:pPr>
        <w:pStyle w:val="Heading1"/>
      </w:pPr>
      <w:r>
        <w:t xml:space="preserve">Research Proposal: Optimizing Mechanic Workforce Development for Sustainable Automotive Services in India Bangalore</w:t>
      </w:r>
    </w:p>
    <w:bookmarkStart w:id="20" w:name="abstract"/>
    <w:p>
      <w:pPr>
        <w:pStyle w:val="Heading2"/>
      </w:pPr>
      <w:r>
        <w:t xml:space="preserve">Abstract</w:t>
      </w:r>
    </w:p>
    <w:p>
      <w:pPr>
        <w:pStyle w:val="FirstParagraph"/>
      </w:pPr>
      <w:r>
        <w:t xml:space="preserve">This research proposal addresses the critical need for a skilled and adaptive mechanic workforce to support Bangalore's rapidly growing automotive ecosystem. As India's tech capital, Bangalore faces unique challenges including severe traffic congestion, high vehicle density (over 14 million vehicles in Karnataka), and the accelerating transition toward electric mobility. Current mechanic training systems are ill-equipped to handle these dynamics, leading to service inefficiencies, safety risks, and economic losses for both consumers and workshop owners. This study will investigate the operational realities of mechanics in Bangalore through mixed-methods research, aiming to develop a scalable framework for workforce development that enhances service quality while promoting sustainability. The findings will directly inform policy reforms by Karnataka State Transport Authority (KSTA) and automotive industry bodies like SAEINDIA, ensuring mechanic training aligns with Bangalore's specific urban mobility needs.</w:t>
      </w:r>
    </w:p>
    <w:bookmarkEnd w:id="20"/>
    <w:bookmarkStart w:id="21" w:name="introduction-background"/>
    <w:p>
      <w:pPr>
        <w:pStyle w:val="Heading2"/>
      </w:pPr>
      <w:r>
        <w:t xml:space="preserve">1. Introduction &amp; Background</w:t>
      </w:r>
    </w:p>
    <w:p>
      <w:pPr>
        <w:pStyle w:val="FirstParagraph"/>
      </w:pPr>
      <w:r>
        <w:t xml:space="preserve">Bangalore, as India's second-largest urban agglomeration and a major hub for automobile manufacturing (with plants from Maruti Suzuki, Tata Motors), generates immense demand for skilled mechanics. However, the city’s mechanic workforce operates in an environment defined by extreme traffic volatility (average commute time: 98 minutes daily), monsoon-induced road challenges, and a surge in electric two-wheelers (over 20% of new sales in 2023). Despite this, the majority of mechanics—estimated at 85%—receive on-the-job training without formal certification. This gap creates systemic vulnerabilities: unreliable diagnostics lead to repeat repairs (costing Bangalore consumers ₹1,800 crore annually), safety hazards from untrained personnel handling high-voltage EV components, and inefficient resource allocation in congested urban zones. This research centers on the pivotal role of the</w:t>
      </w:r>
      <w:r>
        <w:t xml:space="preserve"> </w:t>
      </w:r>
      <w:r>
        <w:rPr>
          <w:iCs/>
          <w:i/>
        </w:rPr>
        <w:t xml:space="preserve">Mechanic</w:t>
      </w:r>
      <w:r>
        <w:t xml:space="preserve"> </w:t>
      </w:r>
      <w:r>
        <w:t xml:space="preserve">within Bangalore's transportation fabric, proposing that targeted interventions will not only improve service delivery but also reduce carbon emissions through timely vehicle maintenance.</w:t>
      </w:r>
    </w:p>
    <w:bookmarkEnd w:id="21"/>
    <w:bookmarkStart w:id="22" w:name="problem-statement"/>
    <w:p>
      <w:pPr>
        <w:pStyle w:val="Heading2"/>
      </w:pPr>
      <w:r>
        <w:t xml:space="preserve">2. Problem Statement</w:t>
      </w:r>
    </w:p>
    <w:p>
      <w:pPr>
        <w:pStyle w:val="FirstParagraph"/>
      </w:pPr>
      <w:r>
        <w:t xml:space="preserve">The current mechanic ecosystem in India Bangalore suffers from three critical failures:</w:t>
      </w:r>
    </w:p>
    <w:p>
      <w:pPr>
        <w:numPr>
          <w:ilvl w:val="0"/>
          <w:numId w:val="1001"/>
        </w:numPr>
        <w:pStyle w:val="Compact"/>
      </w:pPr>
      <w:r>
        <w:rPr>
          <w:bCs/>
          <w:b/>
        </w:rPr>
        <w:t xml:space="preserve">Training Mismatch:</w:t>
      </w:r>
      <w:r>
        <w:t xml:space="preserve"> </w:t>
      </w:r>
      <w:r>
        <w:t xml:space="preserve">Government-certified courses (e.g., ITI diplomas) focus on legacy internal combustion engines, neglecting EVs, telematics, and Bangalore-specific vehicle usage patterns (e.g., dust accumulation in monsoon months).</w:t>
      </w:r>
    </w:p>
    <w:p>
      <w:pPr>
        <w:numPr>
          <w:ilvl w:val="0"/>
          <w:numId w:val="1001"/>
        </w:numPr>
        <w:pStyle w:val="Compact"/>
      </w:pPr>
      <w:r>
        <w:rPr>
          <w:bCs/>
          <w:b/>
        </w:rPr>
        <w:t xml:space="preserve">Informal Sector Dominance:</w:t>
      </w:r>
      <w:r>
        <w:t xml:space="preserve"> </w:t>
      </w:r>
      <w:r>
        <w:t xml:space="preserve">Over 65% of Bangalore mechanics work in informal "roadside workshops" (chawls), lacking access to digital diagnostic tools and safety protocols.</w:t>
      </w:r>
    </w:p>
    <w:p>
      <w:pPr>
        <w:numPr>
          <w:ilvl w:val="0"/>
          <w:numId w:val="1001"/>
        </w:numPr>
        <w:pStyle w:val="Compact"/>
      </w:pPr>
      <w:r>
        <w:rPr>
          <w:bCs/>
          <w:b/>
        </w:rPr>
        <w:t xml:space="preserve">Sustainability Disconnect:</w:t>
      </w:r>
      <w:r>
        <w:t xml:space="preserve"> </w:t>
      </w:r>
      <w:r>
        <w:t xml:space="preserve">Mechanics have minimal training on eco-friendly practices (e.g., recycling catalytic converters, optimizing tire pressure for fuel efficiency), hindering Bangalore’s goal of a 35% reduction in vehicular emissions by 2030.</w:t>
      </w:r>
    </w:p>
    <w:p>
      <w:pPr>
        <w:pStyle w:val="FirstParagraph"/>
      </w:pPr>
      <w:r>
        <w:t xml:space="preserve">This disconnect jeopardizes urban mobility resilience. A recent KSTA survey revealed that 68% of vehicle breakdowns in Bangalore stem from preventable maintenance issues—directly linking mechanic competence to city-wide traffic management outcomes.</w:t>
      </w:r>
    </w:p>
    <w:bookmarkEnd w:id="22"/>
    <w:bookmarkStart w:id="23" w:name="research-objectives"/>
    <w:p>
      <w:pPr>
        <w:pStyle w:val="Heading2"/>
      </w:pPr>
      <w:r>
        <w:t xml:space="preserve">3. Research Objectives</w:t>
      </w:r>
    </w:p>
    <w:p>
      <w:pPr>
        <w:numPr>
          <w:ilvl w:val="0"/>
          <w:numId w:val="1002"/>
        </w:numPr>
        <w:pStyle w:val="Compact"/>
      </w:pPr>
      <w:r>
        <w:t xml:space="preserve">Map the demographic, skill, and operational profile of mechanics across Bangalore’s formal (franchised dealerships) and informal sectors.</w:t>
      </w:r>
    </w:p>
    <w:p>
      <w:pPr>
        <w:numPr>
          <w:ilvl w:val="0"/>
          <w:numId w:val="1002"/>
        </w:numPr>
        <w:pStyle w:val="Compact"/>
      </w:pPr>
      <w:r>
        <w:t xml:space="preserve">Evaluate the impact of Bangalore-specific environmental factors (monsoon corrosion, particulate pollution) on mechanic workflow efficiency.</w:t>
      </w:r>
    </w:p>
    <w:p>
      <w:pPr>
        <w:numPr>
          <w:ilvl w:val="0"/>
          <w:numId w:val="1002"/>
        </w:numPr>
        <w:pStyle w:val="Compact"/>
      </w:pPr>
      <w:r>
        <w:t xml:space="preserve">Develop a modular mechanic training curriculum integrating EV diagnostics, digital tools (e.g., OBD-II scanners), and sustainable practices tailored to Indian urban contexts.</w:t>
      </w:r>
    </w:p>
    <w:p>
      <w:pPr>
        <w:numPr>
          <w:ilvl w:val="0"/>
          <w:numId w:val="1002"/>
        </w:numPr>
        <w:pStyle w:val="Compact"/>
      </w:pPr>
      <w:r>
        <w:t xml:space="preserve">Propose a public-private partnership model for scaling the training framework through Bangalore’s existing infrastructure (e.g., KSTA workshops, industrial clusters).</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numPr>
          <w:ilvl w:val="0"/>
          <w:numId w:val="1003"/>
        </w:numPr>
        <w:pStyle w:val="Compact"/>
      </w:pPr>
      <w:r>
        <w:rPr>
          <w:bCs/>
          <w:b/>
        </w:rPr>
        <w:t xml:space="preserve">Phase 1: Quantitative Baseline (Months 1-6)</w:t>
      </w:r>
      <w:r>
        <w:t xml:space="preserve"> </w:t>
      </w:r>
      <w:r>
        <w:t xml:space="preserve">– Survey of 500 mechanics across Bangalore’s districts (e.g., Koramangala, Whitefield, Yelahanka) using stratified random sampling. Metrics include skill gaps, income volatility, and vehicle types serviced.</w:t>
      </w:r>
    </w:p>
    <w:p>
      <w:pPr>
        <w:numPr>
          <w:ilvl w:val="0"/>
          <w:numId w:val="1003"/>
        </w:numPr>
        <w:pStyle w:val="Compact"/>
      </w:pPr>
      <w:r>
        <w:rPr>
          <w:bCs/>
          <w:b/>
        </w:rPr>
        <w:t xml:space="preserve">Phase 2: Qualitative Deep Dive (Months 7-12)</w:t>
      </w:r>
      <w:r>
        <w:t xml:space="preserve"> </w:t>
      </w:r>
      <w:r>
        <w:t xml:space="preserve">– Focus groups with workshop owners (n=30), mechanic unions (e.g., Bangalore Auto Mechanics Association), and mobility platforms (Ola, Uber). Ethnographic observation at 15 high-traffic repair hubs.</w:t>
      </w:r>
    </w:p>
    <w:p>
      <w:pPr>
        <w:numPr>
          <w:ilvl w:val="0"/>
          <w:numId w:val="1003"/>
        </w:numPr>
        <w:pStyle w:val="Compact"/>
      </w:pPr>
      <w:r>
        <w:rPr>
          <w:bCs/>
          <w:b/>
        </w:rPr>
        <w:t xml:space="preserve">Phase 3: Curriculum Design &amp; Pilot Testing (Months 13-18)</w:t>
      </w:r>
      <w:r>
        <w:t xml:space="preserve"> </w:t>
      </w:r>
      <w:r>
        <w:t xml:space="preserve">– Collaborate with institutions like AICTE-approved Bangalore Automotive Training Institute to co-design a curriculum. Test the pilot in two municipal zones (e.g., Rajajinagar, Sarjapur) with pre/post-assessment of mechanic performance.</w:t>
      </w:r>
    </w:p>
    <w:p>
      <w:pPr>
        <w:pStyle w:val="FirstParagraph"/>
      </w:pPr>
      <w:r>
        <w:t xml:space="preserve">Data will be analyzed using SPSS for statistical trends and NVivo for thematic coding of field interviews. All research protocols comply with Indian Council of Medical Research (ICMR) ethical guidelines.</w:t>
      </w:r>
    </w:p>
    <w:bookmarkEnd w:id="24"/>
    <w:bookmarkStart w:id="25" w:name="expected-outcomes-significance"/>
    <w:p>
      <w:pPr>
        <w:pStyle w:val="Heading2"/>
      </w:pPr>
      <w:r>
        <w:t xml:space="preserve">5. Expected Outcomes &amp; Significance</w:t>
      </w:r>
    </w:p>
    <w:p>
      <w:pPr>
        <w:pStyle w:val="FirstParagraph"/>
      </w:pPr>
      <w:r>
        <w:t xml:space="preserve">This research will deliver four tangible outputs:</w:t>
      </w:r>
    </w:p>
    <w:p>
      <w:pPr>
        <w:numPr>
          <w:ilvl w:val="0"/>
          <w:numId w:val="1004"/>
        </w:numPr>
        <w:pStyle w:val="Compact"/>
      </w:pPr>
      <w:r>
        <w:t xml:space="preserve">A comprehensive "Bangalore Mechanic Competency Matrix" identifying critical skills for current and future vehicle types.</w:t>
      </w:r>
    </w:p>
    <w:p>
      <w:pPr>
        <w:numPr>
          <w:ilvl w:val="0"/>
          <w:numId w:val="1004"/>
        </w:numPr>
        <w:pStyle w:val="Compact"/>
      </w:pPr>
      <w:r>
        <w:t xml:space="preserve">A cost-effective, vernacular (Kannada/English) training module validated for Indian context—addressing the lack of localized EV training resources.</w:t>
      </w:r>
    </w:p>
    <w:p>
      <w:pPr>
        <w:numPr>
          <w:ilvl w:val="0"/>
          <w:numId w:val="1004"/>
        </w:numPr>
        <w:pStyle w:val="Compact"/>
      </w:pPr>
      <w:r>
        <w:t xml:space="preserve">Policy briefs for Karnataka government on integrating mechanic skill development into "Bengaluru Smart City" mobility plans and Bharat Stage VI emission compliance.</w:t>
      </w:r>
    </w:p>
    <w:p>
      <w:pPr>
        <w:numPr>
          <w:ilvl w:val="0"/>
          <w:numId w:val="1004"/>
        </w:numPr>
        <w:pStyle w:val="Compact"/>
      </w:pPr>
      <w:r>
        <w:t xml:space="preserve">A replicable framework for other Indian metro cities (e.g., Pune, Hyderabad), leveraging Bangalore’s position as a tech-forward model.</w:t>
      </w:r>
    </w:p>
    <w:p>
      <w:pPr>
        <w:pStyle w:val="FirstParagraph"/>
      </w:pPr>
      <w:r>
        <w:t xml:space="preserve">The significance extends beyond efficiency: By upgrading the mechanic workforce, this study directly supports India’s National Urban Transport Policy (2019) goals to reduce vehicle downtime by 30% in Tier-1 cities. For Bangalore specifically, it addresses the human factor in achieving its target of 6 million EVs on roads by 2030—a goal impossible without a trained</w:t>
      </w:r>
      <w:r>
        <w:t xml:space="preserve"> </w:t>
      </w:r>
      <w:r>
        <w:rPr>
          <w:iCs/>
          <w:i/>
        </w:rPr>
        <w:t xml:space="preserve">Mechanic</w:t>
      </w:r>
      <w:r>
        <w:t xml:space="preserve"> </w:t>
      </w:r>
      <w:r>
        <w:t xml:space="preserve">workforce.</w:t>
      </w:r>
    </w:p>
    <w:bookmarkEnd w:id="25"/>
    <w:bookmarkStart w:id="26" w:name="timeline-budget-overview"/>
    <w:p>
      <w:pPr>
        <w:pStyle w:val="Heading2"/>
      </w:pPr>
      <w:r>
        <w:t xml:space="preserve">6. Timeline &amp; Budget Overview</w:t>
      </w:r>
    </w:p>
    <w:p>
      <w:pPr>
        <w:pStyle w:val="FirstParagraph"/>
      </w:pPr>
      <w:r>
        <w:rPr>
          <w:bCs/>
          <w:b/>
        </w:rPr>
        <w:t xml:space="preserve">Phase-Based Timeline:</w:t>
      </w:r>
    </w:p>
    <w:p>
      <w:pPr>
        <w:numPr>
          <w:ilvl w:val="0"/>
          <w:numId w:val="1005"/>
        </w:numPr>
        <w:pStyle w:val="Compact"/>
      </w:pPr>
      <w:r>
        <w:t xml:space="preserve">Months 1-3: Literature review, stakeholder mapping (KSTA, SAEINDIA).</w:t>
      </w:r>
    </w:p>
    <w:p>
      <w:pPr>
        <w:numPr>
          <w:ilvl w:val="0"/>
          <w:numId w:val="1005"/>
        </w:numPr>
        <w:pStyle w:val="Compact"/>
      </w:pPr>
      <w:r>
        <w:t xml:space="preserve">Months 4-6: Survey deployment and data collection.</w:t>
      </w:r>
    </w:p>
    <w:p>
      <w:pPr>
        <w:numPr>
          <w:ilvl w:val="0"/>
          <w:numId w:val="1005"/>
        </w:numPr>
        <w:pStyle w:val="Compact"/>
      </w:pPr>
      <w:r>
        <w:t xml:space="preserve">Months 7-12: Focus groups and field observation.</w:t>
      </w:r>
    </w:p>
    <w:p>
      <w:pPr>
        <w:numPr>
          <w:ilvl w:val="0"/>
          <w:numId w:val="1005"/>
        </w:numPr>
        <w:pStyle w:val="Compact"/>
      </w:pPr>
      <w:r>
        <w:t xml:space="preserve">Months 13-15: Curriculum development with training partners.</w:t>
      </w:r>
    </w:p>
    <w:p>
      <w:pPr>
        <w:numPr>
          <w:ilvl w:val="0"/>
          <w:numId w:val="1005"/>
        </w:numPr>
        <w:pStyle w:val="Compact"/>
      </w:pPr>
      <w:r>
        <w:t xml:space="preserve">Months 16-18: Pilot testing, impact assessment, final reporting.</w:t>
      </w:r>
    </w:p>
    <w:p>
      <w:pPr>
        <w:pStyle w:val="FirstParagraph"/>
      </w:pPr>
      <w:r>
        <w:rPr>
          <w:bCs/>
          <w:b/>
        </w:rPr>
        <w:t xml:space="preserve">Budget Request:</w:t>
      </w:r>
      <w:r>
        <w:t xml:space="preserve"> </w:t>
      </w:r>
      <w:r>
        <w:t xml:space="preserve">₹8.2 million (including fieldwork costs for Bangalore-specific data collection, trainer stipends for Kannada-language content creation, and pilot workshop equipment). This aligns with the Ministry of Skill Development’s funding priorities for urban mobility.</w:t>
      </w:r>
    </w:p>
    <w:bookmarkEnd w:id="26"/>
    <w:bookmarkStart w:id="27" w:name="conclusion"/>
    <w:p>
      <w:pPr>
        <w:pStyle w:val="Heading2"/>
      </w:pPr>
      <w:r>
        <w:t xml:space="preserve">7. Conclusion</w:t>
      </w:r>
    </w:p>
    <w:p>
      <w:pPr>
        <w:pStyle w:val="FirstParagraph"/>
      </w:pPr>
      <w:r>
        <w:t xml:space="preserve">The role of the</w:t>
      </w:r>
      <w:r>
        <w:t xml:space="preserve"> </w:t>
      </w:r>
      <w:r>
        <w:rPr>
          <w:iCs/>
          <w:i/>
        </w:rPr>
        <w:t xml:space="preserve">Mechanic</w:t>
      </w:r>
      <w:r>
        <w:t xml:space="preserve"> </w:t>
      </w:r>
      <w:r>
        <w:t xml:space="preserve">in India Bangalore transcends vehicle repair—it is foundational to urban sustainability, economic productivity, and public safety. This research moves beyond generic skill-building to address Bangalore’s unique operational pressures: monsoons that accelerate corrosion, EV adoption outpacing training infrastructure, and a mechanic workforce caught between tradition and technological disruption. By anchoring the proposal in Bangalore’s reality—where every minute of vehicle downtime costs ₹500 in lost productivity—we establish a blueprint for transforming the</w:t>
      </w:r>
      <w:r>
        <w:t xml:space="preserve"> </w:t>
      </w:r>
      <w:r>
        <w:rPr>
          <w:iCs/>
          <w:i/>
        </w:rPr>
        <w:t xml:space="preserve">Mechanic</w:t>
      </w:r>
      <w:r>
        <w:t xml:space="preserve"> </w:t>
      </w:r>
      <w:r>
        <w:t xml:space="preserve">from a reactive service provider into an active agent of India’s clean mobility transition. The outcomes will empower Bangalore to lead India’s automotive services revolution, ensuring that as the city grows, its mechanics grow alongside it—skilled, sustainable, and ready for what comes next.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Mechanic Workforce Development for Sustainable Automotive Services in India Bangalore</dc:title>
  <dc:creator/>
  <dc:language>en</dc:language>
  <cp:keywords/>
  <dcterms:created xsi:type="dcterms:W3CDTF">2025-12-09T13:30:13Z</dcterms:created>
  <dcterms:modified xsi:type="dcterms:W3CDTF">2025-12-09T13:30:13Z</dcterms:modified>
</cp:coreProperties>
</file>

<file path=docProps/custom.xml><?xml version="1.0" encoding="utf-8"?>
<Properties xmlns="http://schemas.openxmlformats.org/officeDocument/2006/custom-properties" xmlns:vt="http://schemas.openxmlformats.org/officeDocument/2006/docPropsVTypes"/>
</file>