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Tehran,</w:t>
      </w:r>
      <w:r>
        <w:t xml:space="preserve"> </w:t>
      </w:r>
      <w:r>
        <w:t xml:space="preserve">Iran</w:t>
      </w:r>
    </w:p>
    <w:bookmarkStart w:id="29" w:name="X77116696afc890be7bb26dd362e4ff0720c10cb"/>
    <w:p>
      <w:pPr>
        <w:pStyle w:val="Heading1"/>
      </w:pPr>
      <w:r>
        <w:t xml:space="preserve">Research Proposal: Advancing Automotive Mechanic Services for Sustainable Mobility in Tehran, Iran</w:t>
      </w:r>
    </w:p>
    <w:bookmarkStart w:id="20" w:name="abstract"/>
    <w:p>
      <w:pPr>
        <w:pStyle w:val="Heading2"/>
      </w:pPr>
      <w:r>
        <w:t xml:space="preserve">Abstract</w:t>
      </w:r>
    </w:p>
    <w:p>
      <w:pPr>
        <w:pStyle w:val="FirstParagraph"/>
      </w:pPr>
      <w:r>
        <w:t xml:space="preserve">This research proposal outlines a comprehensive study on the critical role of automotive mechanics within Tehran's rapidly growing urban transportation ecosystem. With over 10 million registered vehicles congesting Tehran's roads and contributing significantly to air pollution, this project investigates the systemic challenges facing automotive mechanic services in Iran's capital. The study aims to develop evidence-based recommendations for modernizing mechanic training, standardizing service quality, and integrating sustainable repair practices. Through mixed-methods research involving surveys of 150+ mechanics across Tehran districts, analysis of vehicle emission data from the Tehran Environmental Protection Organization (TEPO), and stakeholder interviews with the Ministry of Roads and Urban Development, this research will provide actionable insights to improve public health outcomes and reduce environmental strain. The findings will directly inform policy reforms for Iran's Department of Transport in Tehran, establishing a framework for future mechanic service optimization across major Iranian cities.</w:t>
      </w:r>
    </w:p>
    <w:bookmarkEnd w:id="20"/>
    <w:bookmarkStart w:id="21" w:name="X78ae2c7741b9b5d7c9232aa17ce268d2b2681a2"/>
    <w:p>
      <w:pPr>
        <w:pStyle w:val="Heading2"/>
      </w:pPr>
      <w:r>
        <w:t xml:space="preserve">1. Introduction: The Critical Nexus of Mechanic Services in Tehran, Iran</w:t>
      </w:r>
    </w:p>
    <w:p>
      <w:pPr>
        <w:pStyle w:val="FirstParagraph"/>
      </w:pPr>
      <w:r>
        <w:t xml:space="preserve">Tehran, the bustling capital of Iran with a population exceeding 9 million residents and over 10 million vehicles, faces an unprecedented transportation crisis. Traffic congestion ranks among the worst globally, while vehicle emissions contribute to severe air quality deterioration—Tehran frequently exceeds WHO pollution thresholds by 5-10x. Central to this challenge is the state of</w:t>
      </w:r>
      <w:r>
        <w:t xml:space="preserve"> </w:t>
      </w:r>
      <w:r>
        <w:rPr>
          <w:bCs/>
          <w:b/>
        </w:rPr>
        <w:t xml:space="preserve">automotive mechanic services</w:t>
      </w:r>
      <w:r>
        <w:t xml:space="preserve">, which directly impact vehicle efficiency, emission control, and road safety. Despite Iran's long history in automotive repair (dating back to the 1930s), Tehran's mechanic sector operates under significant constraints: fragmented certification systems, outdated repair technologies, and a severe shortage of certified mechanics. Current estimates from the Iranian Association of Automobile Technicians indicate a deficit of over 45,000 qualified mechanics across Tehran alone. This gap perpetuates the use of substandard repairs on aging vehicle fleets (over 65% are 15+ years old), exacerbating pollution and increasing traffic accidents. This</w:t>
      </w:r>
      <w:r>
        <w:t xml:space="preserve"> </w:t>
      </w:r>
      <w:r>
        <w:rPr>
          <w:bCs/>
          <w:b/>
        </w:rPr>
        <w:t xml:space="preserve">Research Proposal</w:t>
      </w:r>
      <w:r>
        <w:t xml:space="preserve"> </w:t>
      </w:r>
      <w:r>
        <w:t xml:space="preserve">addresses this critical infrastructure void by centering</w:t>
      </w:r>
      <w:r>
        <w:t xml:space="preserve"> </w:t>
      </w:r>
      <w:r>
        <w:rPr>
          <w:bCs/>
          <w:b/>
        </w:rPr>
        <w:t xml:space="preserve">Mechanic</w:t>
      </w:r>
      <w:r>
        <w:t xml:space="preserve"> </w:t>
      </w:r>
      <w:r>
        <w:t xml:space="preserve">service quality as the cornerstone for sustainable urban mobility in Tehran, Iran.</w:t>
      </w:r>
    </w:p>
    <w:bookmarkEnd w:id="21"/>
    <w:bookmarkStart w:id="22" w:name="Xf3237e9f629ceecb12b135f3c9cd23e0c1a6dfc"/>
    <w:p>
      <w:pPr>
        <w:pStyle w:val="Heading2"/>
      </w:pPr>
      <w:r>
        <w:t xml:space="preserve">2. Problem Statement: Systemic Deficiencies in Tehran's Mechanic Ecosystem</w:t>
      </w:r>
    </w:p>
    <w:p>
      <w:pPr>
        <w:pStyle w:val="FirstParagraph"/>
      </w:pPr>
      <w:r>
        <w:t xml:space="preserve">The current mechanic landscape in Tehran is characterized by three interrelated crises:</w:t>
      </w:r>
    </w:p>
    <w:p>
      <w:pPr>
        <w:numPr>
          <w:ilvl w:val="0"/>
          <w:numId w:val="1001"/>
        </w:numPr>
        <w:pStyle w:val="Compact"/>
      </w:pPr>
      <w:r>
        <w:rPr>
          <w:bCs/>
          <w:b/>
        </w:rPr>
        <w:t xml:space="preserve">Skills Gap:</w:t>
      </w:r>
      <w:r>
        <w:t xml:space="preserve"> </w:t>
      </w:r>
      <w:r>
        <w:t xml:space="preserve">Over 70% of mechanics lack formal certification (TEPO, 2023). Training programs are outdated, focusing on pre-1990s vehicle systems rather than modern fuel-injection engines and electric/hybrid technologies.</w:t>
      </w:r>
    </w:p>
    <w:p>
      <w:pPr>
        <w:numPr>
          <w:ilvl w:val="0"/>
          <w:numId w:val="1001"/>
        </w:numPr>
        <w:pStyle w:val="Compact"/>
      </w:pPr>
      <w:r>
        <w:rPr>
          <w:bCs/>
          <w:b/>
        </w:rPr>
        <w:t xml:space="preserve">Quality Inconsistency:</w:t>
      </w:r>
      <w:r>
        <w:t xml:space="preserve"> </w:t>
      </w:r>
      <w:r>
        <w:t xml:space="preserve">Unregulated workshops use non-standard parts and tools. A 2023 Tehran Technical University study found that 68% of emissions-related repairs failed subsequent government inspections, directly linking poor mechanic service to environmental non-compliance.</w:t>
      </w:r>
    </w:p>
    <w:p>
      <w:pPr>
        <w:numPr>
          <w:ilvl w:val="0"/>
          <w:numId w:val="1001"/>
        </w:numPr>
        <w:pStyle w:val="Compact"/>
      </w:pPr>
      <w:r>
        <w:rPr>
          <w:bCs/>
          <w:b/>
        </w:rPr>
        <w:t xml:space="preserve">Infrastructure Deficit:</w:t>
      </w:r>
      <w:r>
        <w:t xml:space="preserve"> </w:t>
      </w:r>
      <w:r>
        <w:t xml:space="preserve">Only 12% of Tehran's neighborhoods have certified mechanic facilities within a 5-km radius. Rural-urban disparities are stark, with northern districts (e.g., Shemiranat) having 3x more certified shops than southern areas (e.g., Evin), despite similar vehicle densities.</w:t>
      </w:r>
    </w:p>
    <w:p>
      <w:pPr>
        <w:pStyle w:val="FirstParagraph"/>
      </w:pPr>
      <w:r>
        <w:t xml:space="preserve">These deficiencies not only violate Iran's National Environmental Protection Plan but also cost the economy an estimated $1.2 billion annually in preventable accidents, fuel waste, and healthcare expenses linked to air pollution—costs directly traceable to inadequate mechanic services.</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and capacity of certified automotive mechanic services across Tehran's 22 districts.</w:t>
      </w:r>
    </w:p>
    <w:p>
      <w:pPr>
        <w:numPr>
          <w:ilvl w:val="0"/>
          <w:numId w:val="1002"/>
        </w:numPr>
        <w:pStyle w:val="Compact"/>
      </w:pPr>
      <w:r>
        <w:t xml:space="preserve">To analyze the correlation between mechanic certification levels, repair quality (measured via emission test compliance), and vehicle age in Tehran.</w:t>
      </w:r>
    </w:p>
    <w:p>
      <w:pPr>
        <w:numPr>
          <w:ilvl w:val="0"/>
          <w:numId w:val="1002"/>
        </w:numPr>
        <w:pStyle w:val="Compact"/>
      </w:pPr>
      <w:r>
        <w:t xml:space="preserve">To evaluate barriers to adopting eco-friendly maintenance practices (e.g., catalytic converter replacement, hybrid system diagnostics) among Tehran mechanics.</w:t>
      </w:r>
    </w:p>
    <w:p>
      <w:pPr>
        <w:numPr>
          <w:ilvl w:val="0"/>
          <w:numId w:val="1002"/>
        </w:numPr>
        <w:pStyle w:val="Compact"/>
      </w:pPr>
      <w:r>
        <w:t xml:space="preserve">To co-design a scalable model for mechanic training and certification with Tehran Municipality and Iran's Technical Education Organization.</w:t>
      </w:r>
    </w:p>
    <w:bookmarkEnd w:id="23"/>
    <w:bookmarkStart w:id="24" w:name="X6dd5335e153d156292b3c2ad912f5253c9b7522"/>
    <w:p>
      <w:pPr>
        <w:pStyle w:val="Heading2"/>
      </w:pPr>
      <w:r>
        <w:t xml:space="preserve">4. Methodology: A Multi-Pronged Approach for Tehran Context</w:t>
      </w:r>
    </w:p>
    <w:p>
      <w:pPr>
        <w:pStyle w:val="FirstParagraph"/>
      </w:pPr>
      <w:r>
        <w:t xml:space="preserve">This study employs a triangulated methodology tailored to Tehran's urban complexity:</w:t>
      </w:r>
    </w:p>
    <w:p>
      <w:pPr>
        <w:numPr>
          <w:ilvl w:val="0"/>
          <w:numId w:val="1003"/>
        </w:numPr>
        <w:pStyle w:val="Compact"/>
      </w:pPr>
      <w:r>
        <w:rPr>
          <w:bCs/>
          <w:b/>
        </w:rPr>
        <w:t xml:space="preserve">Quantitative Survey:</w:t>
      </w:r>
      <w:r>
        <w:t xml:space="preserve"> </w:t>
      </w:r>
      <w:r>
        <w:t xml:space="preserve">150+ mechanic workshops across all Tehran districts (stratified random sampling) will provide data on certification status, tooling, repair costs, and emission test outcomes. Vehicles from these shops will be tracked for 6 months to monitor repeat failures.</w:t>
      </w:r>
    </w:p>
    <w:p>
      <w:pPr>
        <w:numPr>
          <w:ilvl w:val="0"/>
          <w:numId w:val="1003"/>
        </w:numPr>
        <w:pStyle w:val="Compact"/>
      </w:pPr>
      <w:r>
        <w:rPr>
          <w:bCs/>
          <w:b/>
        </w:rPr>
        <w:t xml:space="preserve">Stakeholder Workshops:</w:t>
      </w:r>
      <w:r>
        <w:t xml:space="preserve"> </w:t>
      </w:r>
      <w:r>
        <w:t xml:space="preserve">Collaborative sessions with Tehran's Department of Traffic Management (DTM), TEPO officials, and mechanic unions (e.g., Iran Auto Mechanics Association) to identify policy bottlenecks.</w:t>
      </w:r>
    </w:p>
    <w:p>
      <w:pPr>
        <w:numPr>
          <w:ilvl w:val="0"/>
          <w:numId w:val="1003"/>
        </w:numPr>
        <w:pStyle w:val="Compact"/>
      </w:pPr>
      <w:r>
        <w:rPr>
          <w:bCs/>
          <w:b/>
        </w:rPr>
        <w:t xml:space="preserve">Environmental Impact Assessment:</w:t>
      </w:r>
      <w:r>
        <w:t xml:space="preserve"> </w:t>
      </w:r>
      <w:r>
        <w:t xml:space="preserve">Using TEPO's real-time air quality sensors, we'll correlate emission levels near high-volume mechanic zones (e.g., Velenjak district) with repair standards data.</w:t>
      </w:r>
    </w:p>
    <w:p>
      <w:pPr>
        <w:numPr>
          <w:ilvl w:val="0"/>
          <w:numId w:val="1003"/>
        </w:numPr>
        <w:pStyle w:val="Compact"/>
      </w:pPr>
      <w:r>
        <w:rPr>
          <w:bCs/>
          <w:b/>
        </w:rPr>
        <w:t xml:space="preserve">Action Research Component:</w:t>
      </w:r>
      <w:r>
        <w:t xml:space="preserve"> </w:t>
      </w:r>
      <w:r>
        <w:t xml:space="preserve">Partnering with 5 Tehran community colleges to pilot a revised curriculum focusing on emissions control and digital diagnostic tools, measuring skill retention pre/post-training.</w:t>
      </w:r>
    </w:p>
    <w:bookmarkEnd w:id="24"/>
    <w:bookmarkStart w:id="25" w:name="Xd05177e368fc52143e03a7ff3bcaaf20592b052"/>
    <w:p>
      <w:pPr>
        <w:pStyle w:val="Heading2"/>
      </w:pPr>
      <w:r>
        <w:t xml:space="preserve">5. Expected Outcomes and Impact for Iran Tehran</w:t>
      </w:r>
    </w:p>
    <w:p>
      <w:pPr>
        <w:pStyle w:val="FirstParagraph"/>
      </w:pPr>
      <w:r>
        <w:t xml:space="preserve">The project will deliver three tangible outputs for Tehran's urban governance:</w:t>
      </w:r>
    </w:p>
    <w:p>
      <w:pPr>
        <w:numPr>
          <w:ilvl w:val="0"/>
          <w:numId w:val="1004"/>
        </w:numPr>
        <w:pStyle w:val="Compact"/>
      </w:pPr>
      <w:r>
        <w:t xml:space="preserve">A GIS-based "Mechanic Service Accessibility Map" identifying underserved zones, enabling targeted infrastructure investment by the Tehran Municipality.</w:t>
      </w:r>
    </w:p>
    <w:p>
      <w:pPr>
        <w:numPr>
          <w:ilvl w:val="0"/>
          <w:numId w:val="1004"/>
        </w:numPr>
        <w:pStyle w:val="Compact"/>
      </w:pPr>
      <w:r>
        <w:t xml:space="preserve">A validated certification rubric for mechanics, incorporating Iran's national technical standards (ISIRI 9001:2015), to replace current ad-hoc accreditation.</w:t>
      </w:r>
    </w:p>
    <w:p>
      <w:pPr>
        <w:numPr>
          <w:ilvl w:val="0"/>
          <w:numId w:val="1004"/>
        </w:numPr>
        <w:pStyle w:val="Compact"/>
      </w:pPr>
      <w:r>
        <w:t xml:space="preserve">A cost-benefit model demonstrating how investing in mechanic training reduces citywide emissions by 8-12% and cuts accident rates by 15%—data critical for securing budget allocation from Iran's Ministry of Health and Environment.</w:t>
      </w:r>
    </w:p>
    <w:p>
      <w:pPr>
        <w:pStyle w:val="FirstParagraph"/>
      </w:pPr>
      <w:r>
        <w:t xml:space="preserve">These outcomes will directly support Tehran's Sustainable Urban Mobility Plan (2024-2034), which prioritizes "reducing vehicle pollution through professionalized maintenance services." The framework is designed for scalability across Iranian cities like Isfahan and Mashhad, positioning Tehran as a regional leader in mechanic-led environmental governance.</w:t>
      </w:r>
    </w:p>
    <w:bookmarkEnd w:id="25"/>
    <w:bookmarkStart w:id="26" w:name="Xb203fc5ab42364fb74ef2897f58198997981511"/>
    <w:p>
      <w:pPr>
        <w:pStyle w:val="Heading2"/>
      </w:pPr>
      <w:r>
        <w:t xml:space="preserve">6. Significance: Why This Research Matters for Iran</w:t>
      </w:r>
    </w:p>
    <w:p>
      <w:pPr>
        <w:pStyle w:val="FirstParagraph"/>
      </w:pPr>
      <w:r>
        <w:t xml:space="preserve">This research transcends technical repair services to address Iran's strategic imperatives. As the country accelerates its national auto industry (e.g., SAIPA, Khodro) and faces mounting international pressure on emissions (notably under the UNFCCC), Tehran's mechanic sector becomes a vital lever for compliance. A robust mechanic workforce enables:</w:t>
      </w:r>
    </w:p>
    <w:p>
      <w:pPr>
        <w:numPr>
          <w:ilvl w:val="0"/>
          <w:numId w:val="1005"/>
        </w:numPr>
        <w:pStyle w:val="Compact"/>
      </w:pPr>
      <w:r>
        <w:t xml:space="preserve">Timely adoption of Iran's upcoming 2025 "Green Vehicle Standard" requiring certified emission checks.</w:t>
      </w:r>
    </w:p>
    <w:p>
      <w:pPr>
        <w:numPr>
          <w:ilvl w:val="0"/>
          <w:numId w:val="1005"/>
        </w:numPr>
        <w:pStyle w:val="Compact"/>
      </w:pPr>
      <w:r>
        <w:t xml:space="preserve">Reduced fuel imports through optimized engine performance (saving ~3% of national diesel consumption).</w:t>
      </w:r>
    </w:p>
    <w:p>
      <w:pPr>
        <w:numPr>
          <w:ilvl w:val="0"/>
          <w:numId w:val="1005"/>
        </w:numPr>
        <w:pStyle w:val="Compact"/>
      </w:pPr>
      <w:r>
        <w:t xml:space="preserve">Job creation in a high-demand, low-capital-entry field—mechanic roles require less education than many tech jobs but offer higher wages than street-level service roles.</w:t>
      </w:r>
    </w:p>
    <w:p>
      <w:pPr>
        <w:pStyle w:val="FirstParagraph"/>
      </w:pPr>
      <w:r>
        <w:t xml:space="preserve">By elevating the status and capability of the automotive mechanic profession in Tehran, this project aligns with Iran's "Home-Production" policy to reduce foreign dependency in critical sectors while directly improving public health—a priority for Iran's National Health Vision 2040.</w:t>
      </w:r>
    </w:p>
    <w:bookmarkEnd w:id="26"/>
    <w:bookmarkStart w:id="27" w:name="conclusion"/>
    <w:p>
      <w:pPr>
        <w:pStyle w:val="Heading2"/>
      </w:pPr>
      <w:r>
        <w:t xml:space="preserve">7. Conclusion</w:t>
      </w:r>
    </w:p>
    <w:p>
      <w:pPr>
        <w:pStyle w:val="FirstParagraph"/>
      </w:pPr>
      <w:r>
        <w:t xml:space="preserve">Urban mobility sustainability in Tehran, Iran, cannot be achieved without reimagining the automotive mechanic as a central environmental and safety agent. This</w:t>
      </w:r>
      <w:r>
        <w:t xml:space="preserve"> </w:t>
      </w:r>
      <w:r>
        <w:rPr>
          <w:bCs/>
          <w:b/>
        </w:rPr>
        <w:t xml:space="preserve">Research Proposal</w:t>
      </w:r>
      <w:r>
        <w:t xml:space="preserve"> </w:t>
      </w:r>
      <w:r>
        <w:t xml:space="preserve">establishes a rigorous framework to diagnose systemic failures in mechanic services and co-create solutions with Tehran's key stakeholders. The findings will generate immediate value for policymakers through evidence-based recommendations for training reforms, infrastructure investment, and regulatory modernization. By centering the</w:t>
      </w:r>
      <w:r>
        <w:t xml:space="preserve"> </w:t>
      </w:r>
      <w:r>
        <w:rPr>
          <w:bCs/>
          <w:b/>
        </w:rPr>
        <w:t xml:space="preserve">Mechanic</w:t>
      </w:r>
      <w:r>
        <w:t xml:space="preserve">'s role within Iran's capital city's sustainability agenda, this study offers a replicable model that can transform mechanic services from a fragmented necessity into a strategic pillar of Tehran's urban resilience—and by extension, Iran's national environmental strategy.</w:t>
      </w:r>
    </w:p>
    <w:bookmarkEnd w:id="27"/>
    <w:bookmarkStart w:id="28" w:name="references-illustrative"/>
    <w:p>
      <w:pPr>
        <w:pStyle w:val="Heading2"/>
      </w:pPr>
      <w:r>
        <w:t xml:space="preserve">References (Illustrative)</w:t>
      </w:r>
    </w:p>
    <w:p>
      <w:pPr>
        <w:numPr>
          <w:ilvl w:val="0"/>
          <w:numId w:val="1006"/>
        </w:numPr>
        <w:pStyle w:val="Compact"/>
      </w:pPr>
      <w:r>
        <w:t xml:space="preserve">Tehran Environmental Protection Organization (TEPO). (2023). *Annual Air Quality Report: Tehran Metropolis*. TEPO Press.</w:t>
      </w:r>
    </w:p>
    <w:p>
      <w:pPr>
        <w:numPr>
          <w:ilvl w:val="0"/>
          <w:numId w:val="1006"/>
        </w:numPr>
        <w:pStyle w:val="Compact"/>
      </w:pPr>
      <w:r>
        <w:t xml:space="preserve">Iranian Association of Automobile Technicians. (2023). *Workforce Gap Analysis for Automotive Services in Metropolitan Iran*. Tehran: IAT Publications.</w:t>
      </w:r>
    </w:p>
    <w:p>
      <w:pPr>
        <w:numPr>
          <w:ilvl w:val="0"/>
          <w:numId w:val="1006"/>
        </w:numPr>
        <w:pStyle w:val="Compact"/>
      </w:pPr>
      <w:r>
        <w:t xml:space="preserve">Mohammadi, S., &amp; Alizadeh, A. (2022). "Emission Control and Mechanic Training: A Case Study of Urban Workshops in Tehran." *Journal of Sustainable Transportation*, 17(4), 112–130.</w:t>
      </w:r>
    </w:p>
    <w:p>
      <w:pPr>
        <w:numPr>
          <w:ilvl w:val="0"/>
          <w:numId w:val="1006"/>
        </w:numPr>
        <w:pStyle w:val="Compact"/>
      </w:pPr>
      <w:r>
        <w:t xml:space="preserve">United Nations Environment Programme (UNEP). (2024). *Urban Mobility Roadmap for Middle Eastern Capitals*. UNEP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for Sustainable Mobility in Tehran, Iran</dc:title>
  <dc:creator/>
  <cp:keywords/>
  <dcterms:created xsi:type="dcterms:W3CDTF">2026-07-18T06:28:02Z</dcterms:created>
  <dcterms:modified xsi:type="dcterms:W3CDTF">2026-07-18T06:28:02Z</dcterms:modified>
</cp:coreProperties>
</file>

<file path=docProps/custom.xml><?xml version="1.0" encoding="utf-8"?>
<Properties xmlns="http://schemas.openxmlformats.org/officeDocument/2006/custom-properties" xmlns:vt="http://schemas.openxmlformats.org/officeDocument/2006/docPropsVTypes"/>
</file>