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9b1ae6f482ae526d37e6ffb52da4bebcc88e595"/>
    <w:p>
      <w:pPr>
        <w:pStyle w:val="Heading1"/>
      </w:pPr>
      <w:r>
        <w:t xml:space="preserve">Research Proposal: Advancing Professional Standards and Economic Opportunities for Automotive Mechanics in Nairobi, Kenya</w:t>
      </w:r>
    </w:p>
    <w:bookmarkStart w:id="20" w:name="introduction-and-background"/>
    <w:p>
      <w:pPr>
        <w:pStyle w:val="Heading2"/>
      </w:pPr>
      <w:r>
        <w:t xml:space="preserve">1. Introduction and Background</w:t>
      </w:r>
    </w:p>
    <w:p>
      <w:pPr>
        <w:pStyle w:val="FirstParagraph"/>
      </w:pPr>
      <w:r>
        <w:t xml:space="preserve">The automotive sector represents a critical economic pillar for Kenya, with Nairobi serving as the nation's primary commercial hub and transportation nexus. As of 2023, over 5 million motor vehicles operate across Kenya, generating immense demand for skilled automotive</w:t>
      </w:r>
      <w:r>
        <w:t xml:space="preserve"> </w:t>
      </w:r>
      <w:r>
        <w:rPr>
          <w:bCs/>
          <w:b/>
        </w:rPr>
        <w:t xml:space="preserve">Mechanic</w:t>
      </w:r>
      <w:r>
        <w:t xml:space="preserve"> </w:t>
      </w:r>
      <w:r>
        <w:t xml:space="preserve">services. Despite this dependency, Nairobi's mechanic industry faces systemic challenges including inadequate technical training, unreliable spare parts supply chains, and inconsistent service quality that collectively undermine road safety and economic productivity. This Research Proposal addresses these gaps by investigating pathways to professionalize the</w:t>
      </w:r>
      <w:r>
        <w:t xml:space="preserve"> </w:t>
      </w:r>
      <w:r>
        <w:rPr>
          <w:bCs/>
          <w:b/>
        </w:rPr>
        <w:t xml:space="preserve">Mechanic</w:t>
      </w:r>
      <w:r>
        <w:t xml:space="preserve"> </w:t>
      </w:r>
      <w:r>
        <w:t xml:space="preserve">workforce within</w:t>
      </w:r>
      <w:r>
        <w:t xml:space="preserve"> </w:t>
      </w:r>
      <w:r>
        <w:rPr>
          <w:bCs/>
          <w:b/>
        </w:rPr>
        <w:t xml:space="preserve">Kenya Nairobi</w:t>
      </w:r>
      <w:r>
        <w:t xml:space="preserve">, positioning it as a catalyst for sustainable urban mobility and small business development.</w:t>
      </w:r>
    </w:p>
    <w:bookmarkEnd w:id="20"/>
    <w:bookmarkStart w:id="21" w:name="problem-statement"/>
    <w:p>
      <w:pPr>
        <w:pStyle w:val="Heading2"/>
      </w:pPr>
      <w:r>
        <w:t xml:space="preserve">2. Problem Statement</w:t>
      </w:r>
    </w:p>
    <w:p>
      <w:pPr>
        <w:pStyle w:val="FirstParagraph"/>
      </w:pPr>
      <w:r>
        <w:t xml:space="preserve">Nairobi's mechanic ecosystem operates in a fragmented state where 85% of workshops (per Kenya National Bureau of Statistics, 2022) lack formal accreditation, leading to substandard repairs that contribute to 43% of traffic accidents involving mechanical failure. Critical issues include: (1) Shortage of certified technicians—only 15% hold recognized qualifications from institutions like KCA University or Technical Universities; (2) Predominance of informal workshops in densely populated areas like Kibera and Mathare, lacking diagnostic tools and safety protocols; (3) Supply chain inefficiencies causing 6-8 week delays for genuine parts, driving up repair costs by 30%. These challenges directly impede Nairobi's economic momentum as unreliable transport increases business operational costs by an estimated $200 million annually.</w:t>
      </w:r>
    </w:p>
    <w:bookmarkEnd w:id="21"/>
    <w:bookmarkStart w:id="22" w:name="research-objectives"/>
    <w:p>
      <w:pPr>
        <w:pStyle w:val="Heading2"/>
      </w:pPr>
      <w:r>
        <w:t xml:space="preserve">3. Research Objectives</w:t>
      </w:r>
    </w:p>
    <w:p>
      <w:pPr>
        <w:numPr>
          <w:ilvl w:val="0"/>
          <w:numId w:val="1001"/>
        </w:numPr>
        <w:pStyle w:val="Compact"/>
      </w:pPr>
      <w:r>
        <w:t xml:space="preserve">Assess current skill gaps, training pathways, and certification structures for mechanics in Nairobi</w:t>
      </w:r>
    </w:p>
    <w:p>
      <w:pPr>
        <w:numPr>
          <w:ilvl w:val="0"/>
          <w:numId w:val="1001"/>
        </w:numPr>
        <w:pStyle w:val="Compact"/>
      </w:pPr>
      <w:r>
        <w:t xml:space="preserve">Evaluate the socio-economic impact of unregulated mechanic services on urban mobility and small enterprises</w:t>
      </w:r>
    </w:p>
    <w:p>
      <w:pPr>
        <w:numPr>
          <w:ilvl w:val="0"/>
          <w:numId w:val="1001"/>
        </w:numPr>
        <w:pStyle w:val="Compact"/>
      </w:pPr>
      <w:r>
        <w:t xml:space="preserve">Develop a scalable model for professionalizing mechanic workshops through digital tools and supply chain integration</w:t>
      </w:r>
    </w:p>
    <w:p>
      <w:pPr>
        <w:numPr>
          <w:ilvl w:val="0"/>
          <w:numId w:val="1001"/>
        </w:numPr>
        <w:pStyle w:val="Compact"/>
      </w:pPr>
      <w:r>
        <w:t xml:space="preserve">Propose policy interventions to support mechanic entrepreneurship within</w:t>
      </w:r>
      <w:r>
        <w:t xml:space="preserve"> </w:t>
      </w:r>
      <w:r>
        <w:rPr>
          <w:bCs/>
          <w:b/>
        </w:rPr>
        <w:t xml:space="preserve">Kenya Nairobi</w:t>
      </w:r>
      <w:r>
        <w:t xml:space="preserve">'s regulatory framework</w:t>
      </w:r>
    </w:p>
    <w:bookmarkEnd w:id="22"/>
    <w:bookmarkStart w:id="23" w:name="literature-review-key-insights"/>
    <w:p>
      <w:pPr>
        <w:pStyle w:val="Heading2"/>
      </w:pPr>
      <w:r>
        <w:t xml:space="preserve">4. Literature Review (Key Insights)</w:t>
      </w:r>
    </w:p>
    <w:p>
      <w:pPr>
        <w:pStyle w:val="FirstParagraph"/>
      </w:pPr>
      <w:r>
        <w:t xml:space="preserve">Existing studies confirm that mechanization is intrinsically linked to economic development in African urban centers (African Development Bank, 2021). However, Nairobi-specific research remains scarce. A 2020 Jomo Kenyatta University study identified that mechanic training programs neglect emerging technologies (EVs, telematics), leaving graduates unprepared for modern demands. Conversely, successful models like Ghana's "Automotive Technical Certification Initiative" increased workshop productivity by 47% through standardized assessments. This proposal builds on these insights while addressing Nairobi's unique context: its dense population (4.6 million residents), high vehicle density (10 vehicles per km² in central areas), and vibrant informal economy that employs 38% of mechanics outside formal structures.</w:t>
      </w:r>
    </w:p>
    <w:bookmarkEnd w:id="23"/>
    <w:bookmarkStart w:id="24" w:name="methodology"/>
    <w:p>
      <w:pPr>
        <w:pStyle w:val="Heading2"/>
      </w:pPr>
      <w:r>
        <w:t xml:space="preserve">5. Methodology</w:t>
      </w:r>
    </w:p>
    <w:p>
      <w:pPr>
        <w:pStyle w:val="FirstParagraph"/>
      </w:pPr>
      <w:r>
        <w:t xml:space="preserve">This mixed-methods study will employ a three-phase approach across six Nairobi sub-counties:</w:t>
      </w:r>
    </w:p>
    <w:p>
      <w:pPr>
        <w:numPr>
          <w:ilvl w:val="0"/>
          <w:numId w:val="1002"/>
        </w:numPr>
        <w:pStyle w:val="Compact"/>
      </w:pPr>
      <w:r>
        <w:rPr>
          <w:bCs/>
          <w:b/>
        </w:rPr>
        <w:t xml:space="preserve">Phase 1 (3 months):</w:t>
      </w:r>
      <w:r>
        <w:t xml:space="preserve"> </w:t>
      </w:r>
      <w:r>
        <w:t xml:space="preserve">Survey 500 mechanics across formal workshops (e.g., Naivas Auto, Car Fix) and informal hubs using stratified random sampling. Data will capture training backgrounds, income stability, and operational challenges via structured questionnaires.</w:t>
      </w:r>
    </w:p>
    <w:p>
      <w:pPr>
        <w:numPr>
          <w:ilvl w:val="0"/>
          <w:numId w:val="1002"/>
        </w:numPr>
        <w:pStyle w:val="Compact"/>
      </w:pPr>
      <w:r>
        <w:rPr>
          <w:bCs/>
          <w:b/>
        </w:rPr>
        <w:t xml:space="preserve">Phase 2 (4 months):</w:t>
      </w:r>
      <w:r>
        <w:t xml:space="preserve"> </w:t>
      </w:r>
      <w:r>
        <w:t xml:space="preserve">Conduct focus groups with 12 key stakeholders: Nairobi City County Transport Authority officials, KAM (Kenya Automobile Manufacturers) representatives, and mechanic guilds like the Kenya Motor Mechanics Association.</w:t>
      </w:r>
    </w:p>
    <w:p>
      <w:pPr>
        <w:numPr>
          <w:ilvl w:val="0"/>
          <w:numId w:val="1002"/>
        </w:numPr>
        <w:pStyle w:val="Compact"/>
      </w:pPr>
      <w:r>
        <w:rPr>
          <w:bCs/>
          <w:b/>
        </w:rPr>
        <w:t xml:space="preserve">Phase 3 (5 months):</w:t>
      </w:r>
      <w:r>
        <w:t xml:space="preserve"> </w:t>
      </w:r>
      <w:r>
        <w:t xml:space="preserve">Pilot a digital diagnostic toolkit (mobile app + basic sensors) in 30 workshops. Track metrics including service turnaround time, customer satisfaction scores (measured via QR code feedback), and revenue changes pre/post-intervention.</w:t>
      </w:r>
    </w:p>
    <w:p>
      <w:pPr>
        <w:pStyle w:val="FirstParagraph"/>
      </w:pPr>
      <w:r>
        <w:t xml:space="preserve">Data analysis will use SPSS for quantitative variables and NVivo for qualitative thematic coding. Ethical approval will be secured from University of Nairobi’s Research Ethics Committee.</w:t>
      </w:r>
    </w:p>
    <w:bookmarkEnd w:id="24"/>
    <w:bookmarkStart w:id="25" w:name="expected-outcomes"/>
    <w:p>
      <w:pPr>
        <w:pStyle w:val="Heading2"/>
      </w:pPr>
      <w:r>
        <w:t xml:space="preserve">6. Expected Outcomes</w:t>
      </w:r>
    </w:p>
    <w:p>
      <w:pPr>
        <w:pStyle w:val="FirstParagraph"/>
      </w:pPr>
      <w:r>
        <w:t xml:space="preserve">We anticipate generating four transformative deliverables: (1) A comprehensive skills audit identifying 5 priority training modules (e.g., electric vehicle diagnostics, digital invoicing); (2) An affordable certification framework endorsed by the Kenya Association of Manufacturers; (3) A prototype app for parts procurement that reduces sourcing time by 50% through partnerships with suppliers like Nairobi-based AutoSpare Hub; and (4) Policy briefs advocating for municipal zoning reforms to formalize workshop clusters in industrial parks such as Nairobi's Eastleigh Industrial Area. Crucially, this research directly targets</w:t>
      </w:r>
      <w:r>
        <w:t xml:space="preserve"> </w:t>
      </w:r>
      <w:r>
        <w:rPr>
          <w:bCs/>
          <w:b/>
        </w:rPr>
        <w:t xml:space="preserve">Kenya Nairobi</w:t>
      </w:r>
      <w:r>
        <w:t xml:space="preserve">'s Vision 2030 goal of enhancing transport efficiency by 35%.</w:t>
      </w:r>
    </w:p>
    <w:bookmarkEnd w:id="25"/>
    <w:bookmarkStart w:id="26" w:name="significance-for-kenya-and-nairobi"/>
    <w:p>
      <w:pPr>
        <w:pStyle w:val="Heading2"/>
      </w:pPr>
      <w:r>
        <w:t xml:space="preserve">7. Significance for Kenya and Nairobi</w:t>
      </w:r>
    </w:p>
    <w:p>
      <w:pPr>
        <w:pStyle w:val="FirstParagraph"/>
      </w:pPr>
      <w:r>
        <w:t xml:space="preserve">This Research Proposal transcends academic inquiry to deliver actionable impact. By professionalizing the mechanic sector, it will: (1) Reduce traffic accidents linked to mechanical faults by improving service standards; (2) Create 300+ formal apprenticeship slots annually through partnerships with Technical Universities; (3) Generate $5 million in annual revenue for Nairobi-based small workshops via optimized parts supply chains; and (4) Position</w:t>
      </w:r>
      <w:r>
        <w:t xml:space="preserve"> </w:t>
      </w:r>
      <w:r>
        <w:rPr>
          <w:bCs/>
          <w:b/>
        </w:rPr>
        <w:t xml:space="preserve">Kenya Nairobi</w:t>
      </w:r>
      <w:r>
        <w:t xml:space="preserve"> </w:t>
      </w:r>
      <w:r>
        <w:t xml:space="preserve">as a regional benchmark for automotive workforce development. The findings will directly inform the National Transport Policy 2023–2030, particularly its "Green Mobility" pillar prioritizing sustainable mechanics training.</w:t>
      </w:r>
    </w:p>
    <w:bookmarkEnd w:id="26"/>
    <w:bookmarkStart w:id="27" w:name="conclusion"/>
    <w:p>
      <w:pPr>
        <w:pStyle w:val="Heading2"/>
      </w:pPr>
      <w:r>
        <w:t xml:space="preserve">8. Conclusion</w:t>
      </w:r>
    </w:p>
    <w:p>
      <w:pPr>
        <w:pStyle w:val="FirstParagraph"/>
      </w:pPr>
      <w:r>
        <w:t xml:space="preserve">The sustainability of Nairobi’s transport infrastructure hinges on elevating the profession of the automotive</w:t>
      </w:r>
      <w:r>
        <w:t xml:space="preserve"> </w:t>
      </w:r>
      <w:r>
        <w:rPr>
          <w:bCs/>
          <w:b/>
        </w:rPr>
        <w:t xml:space="preserve">Mechanic</w:t>
      </w:r>
      <w:r>
        <w:t xml:space="preserve"> </w:t>
      </w:r>
      <w:r>
        <w:t xml:space="preserve">from informal labor to a respected technical vocation. This Research Proposal provides a roadmap to transform Nairobi’s mechanic sector—addressing safety, economic viability, and technological readiness in equal measure. With Kenya's motor vehicle fleet projected to grow by 7% annually (World Bank, 2023), investing in this workforce is not merely beneficial but essential for the city’s resilience. We seek funding to implement this study across Nairobi’s diverse urban landscape, ensuring the</w:t>
      </w:r>
      <w:r>
        <w:t xml:space="preserve"> </w:t>
      </w:r>
      <w:r>
        <w:rPr>
          <w:bCs/>
          <w:b/>
        </w:rPr>
        <w:t xml:space="preserve">Mechanic</w:t>
      </w:r>
      <w:r>
        <w:t xml:space="preserve"> </w:t>
      </w:r>
      <w:r>
        <w:t xml:space="preserve">becomes a cornerstone of</w:t>
      </w:r>
      <w:r>
        <w:t xml:space="preserve"> </w:t>
      </w:r>
      <w:r>
        <w:rPr>
          <w:bCs/>
          <w:b/>
        </w:rPr>
        <w:t xml:space="preserve">Kenya Nairobi</w:t>
      </w:r>
      <w:r>
        <w:t xml:space="preserve">'s prosperous mobility future.</w:t>
      </w:r>
    </w:p>
    <w:bookmarkEnd w:id="27"/>
    <w:bookmarkStart w:id="28" w:name="timeline-12-month-project"/>
    <w:p>
      <w:pPr>
        <w:pStyle w:val="Heading2"/>
      </w:pPr>
      <w:r>
        <w:t xml:space="preserve">9.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Surveys and stakeholder interviews</w:t>
            </w:r>
          </w:p>
        </w:tc>
      </w:tr>
      <w:tr>
        <w:tc>
          <w:tcPr/>
          <w:p>
            <w:pPr>
              <w:pStyle w:val="Compact"/>
              <w:jc w:val="left"/>
            </w:pPr>
            <w:r>
              <w:t xml:space="preserve">4–6</w:t>
            </w:r>
          </w:p>
        </w:tc>
        <w:tc>
          <w:tcPr/>
          <w:p>
            <w:pPr>
              <w:pStyle w:val="Compact"/>
              <w:jc w:val="left"/>
            </w:pPr>
            <w:r>
              <w:t xml:space="preserve">Data analysis and workshop design</w:t>
            </w:r>
          </w:p>
        </w:tc>
      </w:tr>
      <w:tr>
        <w:tc>
          <w:tcPr/>
          <w:p>
            <w:pPr>
              <w:pStyle w:val="Compact"/>
              <w:jc w:val="left"/>
            </w:pPr>
            <w:r>
              <w:t xml:space="preserve">7–9</w:t>
            </w:r>
          </w:p>
        </w:tc>
        <w:tc>
          <w:tcPr/>
          <w:p>
            <w:pPr>
              <w:pStyle w:val="Compact"/>
              <w:jc w:val="left"/>
            </w:pPr>
            <w:r>
              <w:t xml:space="preserve">Pilot implementation in 30 workshops</w:t>
            </w:r>
          </w:p>
        </w:tc>
      </w:tr>
      <w:tr>
        <w:tc>
          <w:tcPr/>
          <w:p>
            <w:pPr>
              <w:pStyle w:val="Compact"/>
              <w:jc w:val="left"/>
            </w:pPr>
            <w:r>
              <w:t xml:space="preserve">10–12</w:t>
            </w:r>
          </w:p>
        </w:tc>
        <w:tc>
          <w:tcPr/>
          <w:p>
            <w:pPr>
              <w:pStyle w:val="Compact"/>
              <w:jc w:val="left"/>
            </w:pPr>
            <w:r>
              <w:t xml:space="preserve">Policy advocacy, final reporting, and dissemination</w:t>
            </w:r>
          </w:p>
        </w:tc>
      </w:tr>
    </w:tbl>
    <w:p>
      <w:pPr>
        <w:pStyle w:val="BodyText"/>
      </w:pPr>
      <w:r>
        <w:rPr>
          <w:iCs/>
          <w:i/>
        </w:rPr>
        <w:t xml:space="preserve">This proposal aligns with Kenya’s Big Four Agenda (Affordable Housing, Universal Health Care, Manufacturing &amp; Food Security), specifically targeting the "Manufacturing" pillar through technical skills development. It also responds to Nairobi City County’s 2023 Transport Strategy requiring "enhanced service quality in automotive maintenance."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Nairobi, Kenya</dc:title>
  <dc:creator/>
  <dc:language>en</dc:language>
  <cp:keywords/>
  <dcterms:created xsi:type="dcterms:W3CDTF">2026-07-23T03:41:58Z</dcterms:created>
  <dcterms:modified xsi:type="dcterms:W3CDTF">2026-07-23T03:41:58Z</dcterms:modified>
</cp:coreProperties>
</file>

<file path=docProps/custom.xml><?xml version="1.0" encoding="utf-8"?>
<Properties xmlns="http://schemas.openxmlformats.org/officeDocument/2006/custom-properties" xmlns:vt="http://schemas.openxmlformats.org/officeDocument/2006/docPropsVTypes"/>
</file>