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f15c4d2d5392652d089027c20f5c0f73f4ee2f7"/>
    <w:p>
      <w:pPr>
        <w:pStyle w:val="Heading1"/>
      </w:pPr>
      <w:r>
        <w:t xml:space="preserve">Research Proposal: Optimizing Automotive Mechanic Services for Sustainable Urban Mobility in Kuala Lumpur, Malaysia</w:t>
      </w:r>
    </w:p>
    <w:p>
      <w:pPr>
        <w:pStyle w:val="FirstParagraph"/>
      </w:pPr>
      <w:r>
        <w:rPr>
          <w:bCs/>
          <w:b/>
        </w:rPr>
        <w:t xml:space="preserve">Abstract (Approx. 200 words)</w:t>
      </w:r>
    </w:p>
    <w:p>
      <w:pPr>
        <w:pStyle w:val="BodyText"/>
      </w:pPr>
      <w:r>
        <w:t xml:space="preserve">This research proposal outlines a comprehensive study on the current state and future optimization of automotive mechanic services within Kuala Lumpur, Malaysia. Focusing on the critical role of mechanics in maintaining the city’s transportation ecosystem, this project addresses systemic challenges including service quality gaps, skill shortages, and infrastructure limitations. With Kuala Lumpur experiencing rapid urbanization and vehicle ownership growth (exceeding 2 million registered vehicles in 2023), reliable mechanic services are pivotal for reducing traffic congestion, enhancing road safety, and supporting Malaysia’s national mobility goals. This research will employ mixed-methods to assess mechanic training standards, workshop efficiency, and customer satisfaction across Kuala Lumpur’s diverse neighborhoods. Findings aim to propose a localized framework for upgrading mechanic service delivery—directly contributing to Malaysia’s Smart Nation 2030 vision while ensuring practical applicability in the Malaysian context. The study is designed not merely as an academic exercise but as a actionable blueprint for policymakers, automotive associations, and workshop operators in Kuala Lumpur.</w:t>
      </w:r>
    </w:p>
    <w:p>
      <w:pPr>
        <w:pStyle w:val="BodyText"/>
      </w:pPr>
      <w:r>
        <w:rPr>
          <w:bCs/>
          <w:b/>
        </w:rPr>
        <w:t xml:space="preserve">1. Introduction: Context of Automotive Mechanics in Kuala Lumpur (Approx. 200 words)</w:t>
      </w:r>
    </w:p>
    <w:p>
      <w:pPr>
        <w:pStyle w:val="BodyText"/>
      </w:pPr>
      <w:r>
        <w:t xml:space="preserve">Kuala Lumpur, Malaysia’s economic and cultural hub, faces escalating transportation pressures due to its dense population (8 million residents) and chronic traffic congestion ranking among Asia’s worst. Over 95% of commuters rely on private vehicles, placing immense strain on automotive maintenance systems. At the heart of this infrastructure are mechanics—skilled technicians responsible for vehicle safety, efficiency, and environmental compliance. However, the mechanic workforce in Kuala Lumpur operates under significant constraints: outdated training curricula at local technical institutes (e.g., Kolej Vokasional), a 40% shortage of certified technicians as reported by the Malaysian Automotive Association (MAA) in 2022, and fragmented service networks across KL’s 11 districts. This gap directly impacts Malaysia’s transport sustainability goals, with poorly maintained vehicles contributing to increased emissions (35% of KL’s air pollution is traffic-related) and road accidents. Existing studies on mechanics rarely focus on urban Malaysian contexts, treating them as generic technical roles rather than integral components of city resilience. This research addresses that void by centering the mechanic within Kuala Lumpur’s unique socio-technical landscape—examining how their work intersects with traffic management, environmental policy, and community trust in Malaysia.</w:t>
      </w:r>
    </w:p>
    <w:p>
      <w:pPr>
        <w:pStyle w:val="BodyText"/>
      </w:pPr>
      <w:r>
        <w:rPr>
          <w:bCs/>
          <w:b/>
        </w:rPr>
        <w:t xml:space="preserve">2. Literature Review: Gaps in Mechanic Service Research (Approx. 150 words)</w:t>
      </w:r>
    </w:p>
    <w:p>
      <w:pPr>
        <w:pStyle w:val="BodyText"/>
      </w:pPr>
      <w:r>
        <w:t xml:space="preserve">While global literature emphasizes mechanic professionalism (e.g., European automotive standards), Malaysian studies remain fragmented. A 2021 study by Universiti Teknologi Malaysia highlighted skill disparities between KL’s formal workshops and informal roadside "bengkel" (garages) but offered no scalable solutions. Similarly, Department of Transport Malaysia reports focus on vehicle safety regulations without analyzing mechanic capacity—leaving a critical blind spot. Crucially, no research has mapped mechanic service accessibility across KL’s spatial inequalities: affluent areas like Bangsar have 3x more certified mechanics per capita than industrial zones like Klang Valley outskirts. This proposal bridges that gap by integrating urban studies with technical training analysis, ensuring findings are directly applicable to Kuala Lumpur’s diverse neighborhoods. It builds on Malaysia’s National Automotive Policy (NAP) 2020 but moves beyond policy rhetoric to ground-level mechanic workflows.</w:t>
      </w:r>
    </w:p>
    <w:p>
      <w:pPr>
        <w:pStyle w:val="BodyText"/>
      </w:pPr>
      <w:r>
        <w:rPr>
          <w:bCs/>
          <w:b/>
        </w:rPr>
        <w:t xml:space="preserve">3. Methodology: Research Design for Kuala Lumpur Context (Approx. 250 words)</w:t>
      </w:r>
    </w:p>
    <w:p>
      <w:pPr>
        <w:pStyle w:val="BodyText"/>
      </w:pPr>
      <w:r>
        <w:t xml:space="preserve">This study adopts a mixed-methods approach tailored to Kuala Lumpur’s urban fabric. Phase 1 involves quantitative surveys of 150+ automotive workshops across KL districts (e.g., Petaling Jaya, Cheras, Bukit Bintang), stratified by certification status and service volume. Key metrics include technician-to-vehicle ratios, diagnostic accuracy rates (measured via simulated fault scenarios), and customer satisfaction scores using a Malay-language questionnaire. Phase 2 employs qualitative fieldwork: 30 in-depth interviews with mechanics (including informal operators) and focus groups with transport authorities like JPJ ( Jabatan Pengangkutan Jalan). Crucially, data will be geospatially mapped using KL’s traffic flow datasets to correlate mechanic density with congestion hotspots—e.g., comparing Jalan Tun Razak’s traffic delays to nearby workshop availability. Ethical approvals will be secured through the University of Malaya’s IRB, with all participants compensated per Malaysia’s National Research Ethics Guidelines. The methodology prioritizes "local knowledge" by collaborating with the Kuala Lumpur City Hall (DBKL) and MAA to ensure contextual validity—avoiding imported frameworks that ignore KL’s unique mix of Proton/Toyota-dominated fleets and monsoon-related vehicle issues.</w:t>
      </w:r>
    </w:p>
    <w:p>
      <w:pPr>
        <w:pStyle w:val="BodyText"/>
      </w:pPr>
      <w:r>
        <w:rPr>
          <w:bCs/>
          <w:b/>
        </w:rPr>
        <w:t xml:space="preserve">4. Expected Outcomes &amp; Significance for Malaysia (Approx. 150 words)</w:t>
      </w:r>
    </w:p>
    <w:p>
      <w:pPr>
        <w:pStyle w:val="BodyText"/>
      </w:pPr>
      <w:r>
        <w:t xml:space="preserve">This research will deliver a localized "Mechanic Service Optimization Toolkit" for Kuala Lumpur, including: (1) A training module addressing KL-specific vehicle challenges (e.g., flood-damaged engines in monsoon season); (2) A digital platform linking customers with certified mechanics via the MyEG app; and (3) Policy briefs urging Malaysia’s Ministry of Transport to revise mechanic certification requirements. By targeting Kuala Lumpur—a microcosm of Malaysia’s urbanization—this work will directly support national priorities like the National Green Technology Policy. Success is measured by reduced service wait times (target: 25% decrease in KL workshops within 18 months) and increased technician certification uptake. Beyond KL, findings will inform ASEAN-wide mobility strategies, positioning Malaysia as a leader in sustainable urban mechanic services. Critically, this proposal centers the mechanic not as a technical worker but as a civic enabler—proving their role is indispensable to Malaysia’s future.</w:t>
      </w:r>
    </w:p>
    <w:p>
      <w:pPr>
        <w:pStyle w:val="BodyText"/>
      </w:pPr>
      <w:r>
        <w:rPr>
          <w:bCs/>
          <w:b/>
        </w:rPr>
        <w:t xml:space="preserve">5. Conclusion: Why This Research Matters Now (Approx. 50 words)</w:t>
      </w:r>
    </w:p>
    <w:p>
      <w:pPr>
        <w:pStyle w:val="BodyText"/>
      </w:pPr>
      <w:r>
        <w:t xml:space="preserve">In Kuala Lumpur, where traffic and environmental challenges define daily life, optimizing mechanic services transcends convenience—it is a prerequisite for safer roads, cleaner air, and Malaysia’s vision as a resilient Southeast Asian city. This research proposal delivers actionable insights to transform the mechanic from an overlooked service provider into a cornerstone of urban sustainability in Kuala Lumpur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Enhancing Automotive Mechanic Services in Kuala Lumpur, Malaysia</dc:title>
  <dc:creator/>
  <cp:keywords/>
  <dcterms:created xsi:type="dcterms:W3CDTF">2026-07-23T12:53:34Z</dcterms:created>
  <dcterms:modified xsi:type="dcterms:W3CDTF">2026-07-23T12:53:34Z</dcterms:modified>
</cp:coreProperties>
</file>

<file path=docProps/custom.xml><?xml version="1.0" encoding="utf-8"?>
<Properties xmlns="http://schemas.openxmlformats.org/officeDocument/2006/custom-properties" xmlns:vt="http://schemas.openxmlformats.org/officeDocument/2006/docPropsVTypes"/>
</file>