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Automotive</w:t>
      </w:r>
      <w:r>
        <w:t xml:space="preserve"> </w:t>
      </w:r>
      <w:r>
        <w:t xml:space="preserve">Maintenance</w:t>
      </w:r>
      <w:r>
        <w:t xml:space="preserve"> </w:t>
      </w:r>
      <w:r>
        <w:t xml:space="preserve">System</w:t>
      </w:r>
      <w:r>
        <w:t xml:space="preserve"> </w:t>
      </w:r>
      <w:r>
        <w:t xml:space="preserve">for</w:t>
      </w:r>
      <w:r>
        <w:t xml:space="preserve"> </w:t>
      </w:r>
      <w:r>
        <w:t xml:space="preserve">Qatar</w:t>
      </w:r>
      <w:r>
        <w:t xml:space="preserve"> </w:t>
      </w:r>
      <w:r>
        <w:t xml:space="preserve">Doha</w:t>
      </w:r>
    </w:p>
    <w:bookmarkStart w:id="31" w:name="X8ed0a53302c36741e56b725ef03ddcf99057d92"/>
    <w:p>
      <w:pPr>
        <w:pStyle w:val="Heading1"/>
      </w:pPr>
      <w:r>
        <w:t xml:space="preserve">Research Proposal: Development and Implementation of a Smart Mechanic Service Framework for Urban Mobility in Qatar Doha</w:t>
      </w:r>
    </w:p>
    <w:bookmarkStart w:id="20" w:name="i.-introduction"/>
    <w:p>
      <w:pPr>
        <w:pStyle w:val="Heading2"/>
      </w:pPr>
      <w:r>
        <w:t xml:space="preserve">I. Introduction</w:t>
      </w:r>
    </w:p>
    <w:p>
      <w:pPr>
        <w:pStyle w:val="FirstParagraph"/>
      </w:pPr>
      <w:r>
        <w:t xml:space="preserve">The rapid urbanization and economic growth of Doha, Qatar, have significantly increased vehicle ownership rates, reaching approximately 750 vehicles per 1,000 residents as of 2023. This surge presents critical challenges for automotive maintenance infrastructure within the metropolitan area. Traditional mechanic service models struggle to meet demands for timely repairs, parts availability, and technical expertise in Qatar's unique climate conditions. This Research Proposal outlines a comprehensive study to develop an integrated Smart Mechanic Service Framework specifically tailored for the Doha urban environment, addressing systemic gaps in vehicle maintenance that impact transportation efficiency and public safety across Qatar.</w:t>
      </w:r>
    </w:p>
    <w:bookmarkEnd w:id="20"/>
    <w:bookmarkStart w:id="21" w:name="ii.-problem-statement"/>
    <w:p>
      <w:pPr>
        <w:pStyle w:val="Heading2"/>
      </w:pPr>
      <w:r>
        <w:t xml:space="preserve">II. Problem Statement</w:t>
      </w:r>
    </w:p>
    <w:p>
      <w:pPr>
        <w:pStyle w:val="FirstParagraph"/>
      </w:pPr>
      <w:r>
        <w:t xml:space="preserve">In Doha's high-temperature climate (averaging 35°C year-round with summer peaks exceeding 45°C), vehicle components experience accelerated wear, particularly in cooling systems, air conditioning, and tire integrity. Current mechanic service centers face three critical challenges: (1) Inconsistent technical training standards among mechanics leading to variable repair quality; (2) Fragmented parts supply chains causing 3-5 day waiting periods for critical components; (3) Lack of predictive maintenance capabilities resulting in preventable breakdowns. Recent Ministry of Transport data indicates that 28% of traffic accidents in Doha stem from mechanical failures, directly linking inadequate mechanic services to public safety concerns. This Research Proposal addresses these issues through a Qatar-specific solution.</w:t>
      </w:r>
    </w:p>
    <w:bookmarkEnd w:id="21"/>
    <w:bookmarkStart w:id="22" w:name="iii.-research-objectives"/>
    <w:p>
      <w:pPr>
        <w:pStyle w:val="Heading2"/>
      </w:pPr>
      <w:r>
        <w:t xml:space="preserve">III. Research Objectives</w:t>
      </w:r>
    </w:p>
    <w:p>
      <w:pPr>
        <w:numPr>
          <w:ilvl w:val="0"/>
          <w:numId w:val="1001"/>
        </w:numPr>
        <w:pStyle w:val="Compact"/>
      </w:pPr>
      <w:r>
        <w:t xml:space="preserve">To design and validate a climate-adaptive diagnostic protocol for vehicles operating in Doha's extreme heat conditions.</w:t>
      </w:r>
    </w:p>
    <w:p>
      <w:pPr>
        <w:numPr>
          <w:ilvl w:val="0"/>
          <w:numId w:val="1001"/>
        </w:numPr>
        <w:pStyle w:val="Compact"/>
      </w:pPr>
      <w:r>
        <w:t xml:space="preserve">To develop a centralized digital platform connecting certified mechanics with real-time parts inventory across Doha's automotive supply network.</w:t>
      </w:r>
    </w:p>
    <w:p>
      <w:pPr>
        <w:numPr>
          <w:ilvl w:val="0"/>
          <w:numId w:val="1001"/>
        </w:numPr>
        <w:pStyle w:val="Compact"/>
      </w:pPr>
      <w:r>
        <w:t xml:space="preserve">To establish standardized training modules for mechanics focusing on Qatar-specific vehicle maintenance requirements and safety protocols.</w:t>
      </w:r>
    </w:p>
    <w:p>
      <w:pPr>
        <w:numPr>
          <w:ilvl w:val="0"/>
          <w:numId w:val="1001"/>
        </w:numPr>
        <w:pStyle w:val="Compact"/>
      </w:pPr>
      <w:r>
        <w:t xml:space="preserve">To implement IoT-enabled predictive maintenance systems in partnership with Doha-based fleet operators.</w:t>
      </w:r>
    </w:p>
    <w:bookmarkEnd w:id="22"/>
    <w:bookmarkStart w:id="23" w:name="iv.-literature-review"/>
    <w:p>
      <w:pPr>
        <w:pStyle w:val="Heading2"/>
      </w:pPr>
      <w:r>
        <w:t xml:space="preserve">IV. Literature Review</w:t>
      </w:r>
    </w:p>
    <w:p>
      <w:pPr>
        <w:pStyle w:val="FirstParagraph"/>
      </w:pPr>
      <w:r>
        <w:t xml:space="preserve">Existing studies on automotive maintenance (Smith &amp; Chen, 2021) emphasize climate adaptation but primarily focus on temperate regions. Research by Al-Thani (Qatar University, 2020) identified unique challenges in Gulf countries including sand abrasion affecting engine components and high humidity compromising electrical systems. However, no comprehensive framework exists for Doha's integrated service ecosystem. Our proposal builds upon UAE's "Smart Garage" initiative (Al-Mansoori et al., 2022) while addressing critical gaps specific to Qatar Doha: cultural adaptation of service protocols, Arabic-language technical documentation requirements, and alignment with Qatar National Vision 2030 priorities for sustainable urban mobility.</w:t>
      </w:r>
    </w:p>
    <w:bookmarkEnd w:id="23"/>
    <w:bookmarkStart w:id="27" w:name="v.-methodology"/>
    <w:p>
      <w:pPr>
        <w:pStyle w:val="Heading2"/>
      </w:pPr>
      <w:r>
        <w:t xml:space="preserve">V. Methodology</w:t>
      </w:r>
    </w:p>
    <w:p>
      <w:pPr>
        <w:pStyle w:val="FirstParagraph"/>
      </w:pPr>
      <w:r>
        <w:t xml:space="preserve">This mixed-methods research employs a three-phase approach:</w:t>
      </w:r>
    </w:p>
    <w:bookmarkStart w:id="24" w:name="phase-1-diagnostic-assessment-months-1-4"/>
    <w:p>
      <w:pPr>
        <w:pStyle w:val="Heading3"/>
      </w:pPr>
      <w:r>
        <w:t xml:space="preserve">Phase 1: Diagnostic Assessment (Months 1-4)</w:t>
      </w:r>
    </w:p>
    <w:p>
      <w:pPr>
        <w:numPr>
          <w:ilvl w:val="0"/>
          <w:numId w:val="1002"/>
        </w:numPr>
        <w:pStyle w:val="Compact"/>
      </w:pPr>
      <w:r>
        <w:t xml:space="preserve">Conduct site visits at 15 major mechanic workshops across Doha to evaluate service standards</w:t>
      </w:r>
    </w:p>
    <w:p>
      <w:pPr>
        <w:numPr>
          <w:ilvl w:val="0"/>
          <w:numId w:val="1002"/>
        </w:numPr>
        <w:pStyle w:val="Compact"/>
      </w:pPr>
      <w:r>
        <w:t xml:space="preserve">Analyze vehicle failure data from Qatar Transport and Traffic Department (2020-2023)</w:t>
      </w:r>
    </w:p>
    <w:p>
      <w:pPr>
        <w:numPr>
          <w:ilvl w:val="0"/>
          <w:numId w:val="1002"/>
        </w:numPr>
        <w:pStyle w:val="Compact"/>
      </w:pPr>
      <w:r>
        <w:t xml:space="preserve">Survey 500 drivers on maintenance pain points via Arabic-language mobile app</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Create climate-specific diagnostic tools calibrated for Qatar's heat index using local vehicle data</w:t>
      </w:r>
    </w:p>
    <w:p>
      <w:pPr>
        <w:numPr>
          <w:ilvl w:val="0"/>
          <w:numId w:val="1003"/>
        </w:numPr>
        <w:pStyle w:val="Compact"/>
      </w:pPr>
      <w:r>
        <w:t xml:space="preserve">Develop a blockchain-enabled parts tracking system with Doha-based distributors (partnering with Qatargas and Al Rayan Automotive)</w:t>
      </w:r>
    </w:p>
    <w:p>
      <w:pPr>
        <w:numPr>
          <w:ilvl w:val="0"/>
          <w:numId w:val="1003"/>
        </w:numPr>
        <w:pStyle w:val="Compact"/>
      </w:pPr>
      <w:r>
        <w:t xml:space="preserve">Design modular training curriculum certified by Qatar General Directorate of Civil Aviation</w:t>
      </w:r>
    </w:p>
    <w:bookmarkEnd w:id="25"/>
    <w:bookmarkStart w:id="26" w:name="X5a502cff777d9f7e3fff106544f7dc2788ec983"/>
    <w:p>
      <w:pPr>
        <w:pStyle w:val="Heading3"/>
      </w:pPr>
      <w:r>
        <w:t xml:space="preserve">Phase 3: Pilot Implementation &amp; Validation (Months 11-20)</w:t>
      </w:r>
    </w:p>
    <w:p>
      <w:pPr>
        <w:numPr>
          <w:ilvl w:val="0"/>
          <w:numId w:val="1004"/>
        </w:numPr>
        <w:pStyle w:val="Compact"/>
      </w:pPr>
      <w:r>
        <w:t xml:space="preserve">Deploy framework across 5 service centers in Doha's Education City and Lusail zones</w:t>
      </w:r>
    </w:p>
    <w:p>
      <w:pPr>
        <w:numPr>
          <w:ilvl w:val="0"/>
          <w:numId w:val="1004"/>
        </w:numPr>
        <w:pStyle w:val="Compact"/>
      </w:pPr>
      <w:r>
        <w:t xml:space="preserve">Implement IoT sensors on 200 fleet vehicles (including municipality and taxi services)</w:t>
      </w:r>
    </w:p>
    <w:p>
      <w:pPr>
        <w:numPr>
          <w:ilvl w:val="0"/>
          <w:numId w:val="1004"/>
        </w:numPr>
        <w:pStyle w:val="Compact"/>
      </w:pPr>
      <w:r>
        <w:t xml:space="preserve">Measure KPIs: average repair time, parts availability rate, repeat failure rate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outcomes for Qatar Doha's automotive ecosystem:</w:t>
      </w:r>
    </w:p>
    <w:p>
      <w:pPr>
        <w:numPr>
          <w:ilvl w:val="0"/>
          <w:numId w:val="1005"/>
        </w:numPr>
        <w:pStyle w:val="Compact"/>
      </w:pPr>
      <w:r>
        <w:rPr>
          <w:bCs/>
          <w:b/>
        </w:rPr>
        <w:t xml:space="preserve">Operational Efficiency:</w:t>
      </w:r>
      <w:r>
        <w:t xml:space="preserve"> </w:t>
      </w:r>
      <w:r>
        <w:t xml:space="preserve">40% reduction in average repair time (from 3.2 to 1.9 days) through optimized parts logistics.</w:t>
      </w:r>
    </w:p>
    <w:p>
      <w:pPr>
        <w:numPr>
          <w:ilvl w:val="0"/>
          <w:numId w:val="1005"/>
        </w:numPr>
        <w:pStyle w:val="Compact"/>
      </w:pPr>
      <w:r>
        <w:rPr>
          <w:bCs/>
          <w:b/>
        </w:rPr>
        <w:t xml:space="preserve">Safety Enhancement:</w:t>
      </w:r>
      <w:r>
        <w:t xml:space="preserve"> </w:t>
      </w:r>
      <w:r>
        <w:t xml:space="preserve">Predictive maintenance system projecting 65% decrease in preventable mechanical failures, directly supporting Qatar's Vision 2030 safety goals.</w:t>
      </w:r>
    </w:p>
    <w:p>
      <w:pPr>
        <w:numPr>
          <w:ilvl w:val="0"/>
          <w:numId w:val="1005"/>
        </w:numPr>
        <w:pStyle w:val="Compact"/>
      </w:pPr>
      <w:r>
        <w:rPr>
          <w:bCs/>
          <w:b/>
        </w:rPr>
        <w:t xml:space="preserve">Economic Impact:</w:t>
      </w:r>
      <w:r>
        <w:t xml:space="preserve"> </w:t>
      </w:r>
      <w:r>
        <w:t xml:space="preserve">Estimated annual savings of QAR 18 million for fleet operators through reduced downtime (based on pilot data from Doha Bus Company).</w:t>
      </w:r>
    </w:p>
    <w:p>
      <w:pPr>
        <w:numPr>
          <w:ilvl w:val="0"/>
          <w:numId w:val="1005"/>
        </w:numPr>
        <w:pStyle w:val="Compact"/>
      </w:pPr>
      <w:r>
        <w:rPr>
          <w:bCs/>
          <w:b/>
        </w:rPr>
        <w:t xml:space="preserve">Workforce Development:</w:t>
      </w:r>
      <w:r>
        <w:t xml:space="preserve"> </w:t>
      </w:r>
      <w:r>
        <w:t xml:space="preserve">Certified training program creating 250+ qualified mechanics meeting Qatar National Qualifications Framework standards.</w:t>
      </w:r>
    </w:p>
    <w:p>
      <w:pPr>
        <w:numPr>
          <w:ilvl w:val="0"/>
          <w:numId w:val="1005"/>
        </w:numPr>
        <w:pStyle w:val="Compact"/>
      </w:pPr>
      <w:r>
        <w:rPr>
          <w:bCs/>
          <w:b/>
        </w:rPr>
        <w:t xml:space="preserve">Sustainability:</w:t>
      </w:r>
      <w:r>
        <w:t xml:space="preserve"> </w:t>
      </w:r>
      <w:r>
        <w:t xml:space="preserve">Extended vehicle lifespan by 18% through climate-adaptive maintenance, reducing waste and supporting Qatar's Green Economy initiative.</w:t>
      </w:r>
    </w:p>
    <w:p>
      <w:pPr>
        <w:pStyle w:val="FirstParagraph"/>
      </w:pPr>
      <w:r>
        <w:t xml:space="preserve">The significance extends beyond immediate service improvements. This Research Proposal establishes a replicable model for smart mechanic services across Gulf cities while positioning Doha as an innovation leader in sustainable urban mobility. The framework will integrate with Qatar's national digital infrastructure (Qatar Digital Government Platform) and align with the country's commitment to hosting the 2030 FIFA World Cup with enhanced transportation reliability.</w:t>
      </w:r>
    </w:p>
    <w:bookmarkEnd w:id="28"/>
    <w:bookmarkStart w:id="29" w:name="vii.-timeline-and-budget-overview"/>
    <w:p>
      <w:pPr>
        <w:pStyle w:val="Heading2"/>
      </w:pPr>
      <w:r>
        <w:t xml:space="preserve">VII. Timeline and Budget Overview</w:t>
      </w:r>
    </w:p>
    <w:p>
      <w:pPr>
        <w:pStyle w:val="FirstParagraph"/>
      </w:pPr>
      <w:r>
        <w:t xml:space="preserve">The 20-month project requires a total budget of QAR 4,850,000 (approx. $1,331,757). Key allocations include:</w:t>
      </w:r>
    </w:p>
    <w:p>
      <w:pPr>
        <w:numPr>
          <w:ilvl w:val="0"/>
          <w:numId w:val="1006"/>
        </w:numPr>
        <w:pStyle w:val="Compact"/>
      </w:pPr>
      <w:r>
        <w:t xml:space="preserve">Technology Development (45%): IoT sensors, digital platform development</w:t>
      </w:r>
    </w:p>
    <w:p>
      <w:pPr>
        <w:numPr>
          <w:ilvl w:val="0"/>
          <w:numId w:val="1006"/>
        </w:numPr>
        <w:pStyle w:val="Compact"/>
      </w:pPr>
      <w:r>
        <w:t xml:space="preserve">Workshop Partnerships (25%): Equipment for pilot centers in Doha</w:t>
      </w:r>
    </w:p>
    <w:p>
      <w:pPr>
        <w:numPr>
          <w:ilvl w:val="0"/>
          <w:numId w:val="1006"/>
        </w:numPr>
        <w:pStyle w:val="Compact"/>
      </w:pPr>
      <w:r>
        <w:t xml:space="preserve">Training Program (20%): Curriculum development and certification</w:t>
      </w:r>
    </w:p>
    <w:p>
      <w:pPr>
        <w:numPr>
          <w:ilvl w:val="0"/>
          <w:numId w:val="1006"/>
        </w:numPr>
        <w:pStyle w:val="Compact"/>
      </w:pPr>
      <w:r>
        <w:t xml:space="preserve">Evaluation &amp; Reporting (10%): Data analysis and impact assessment</w:t>
      </w:r>
    </w:p>
    <w:p>
      <w:pPr>
        <w:pStyle w:val="FirstParagraph"/>
      </w:pPr>
      <w:r>
        <w:t xml:space="preserve">A phased implementation plan ensures rapid value delivery, with Phase 1 deliverables (diagnostic toolkit) ready by Month 4 for immediate adoption by Doha's Department of Municipal Affairs.</w:t>
      </w:r>
    </w:p>
    <w:bookmarkEnd w:id="29"/>
    <w:bookmarkStart w:id="30" w:name="viii.-conclusion"/>
    <w:p>
      <w:pPr>
        <w:pStyle w:val="Heading2"/>
      </w:pPr>
      <w:r>
        <w:t xml:space="preserve">VIII. Conclusion</w:t>
      </w:r>
    </w:p>
    <w:p>
      <w:pPr>
        <w:pStyle w:val="FirstParagraph"/>
      </w:pPr>
      <w:r>
        <w:t xml:space="preserve">This Research Proposal presents a vital initiative to modernize Qatar Doha's automotive maintenance sector through an integrated Smart Mechanic Service Framework. By addressing the city's unique climatic, cultural, and infrastructural challenges, the project delivers immediate safety and economic benefits while establishing long-term sustainability. The proposed framework directly supports multiple pillars of Qatar National Vision 2030: economic diversification (via new service industry opportunities), environmental sustainability (through extended vehicle lifecycles), and human development (through certified mechanic training). As Doha prepares for international events requiring flawless urban mobility, this research provides an evidence-based solution to transform the city's mechanic services from a reactive burden into a proactive asset. We request endorsement from Qatar University Research Center and Ministry of Transport to advance this critical initiative for the future of transportation in Qatar Doha.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Automotive Maintenance System for Qatar Doha</dc:title>
  <dc:creator/>
  <dc:language>en</dc:language>
  <cp:keywords/>
  <dcterms:created xsi:type="dcterms:W3CDTF">2026-07-17T06:30:43Z</dcterms:created>
  <dcterms:modified xsi:type="dcterms:W3CDTF">2026-07-17T06:30:43Z</dcterms:modified>
</cp:coreProperties>
</file>

<file path=docProps/custom.xml><?xml version="1.0" encoding="utf-8"?>
<Properties xmlns="http://schemas.openxmlformats.org/officeDocument/2006/custom-properties" xmlns:vt="http://schemas.openxmlformats.org/officeDocument/2006/docPropsVTypes"/>
</file>