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Russia</w:t>
      </w:r>
      <w:r>
        <w:t xml:space="preserve"> </w:t>
      </w:r>
      <w:r>
        <w:t xml:space="preserve">Moscow</w:t>
      </w:r>
    </w:p>
    <w:bookmarkStart w:id="29" w:name="Xe96f6c995b7b05b04077bc0398ef9719813a670"/>
    <w:p>
      <w:pPr>
        <w:pStyle w:val="Heading1"/>
      </w:pPr>
      <w:r>
        <w:t xml:space="preserve">Research Proposal: Modernizing Automotive Mechanic Services in Russia Moscow</w:t>
      </w:r>
    </w:p>
    <w:bookmarkStart w:id="20" w:name="introduction-and-background"/>
    <w:p>
      <w:pPr>
        <w:pStyle w:val="Heading2"/>
      </w:pPr>
      <w:r>
        <w:t xml:space="preserve">1. Introduction and Background</w:t>
      </w:r>
    </w:p>
    <w:p>
      <w:pPr>
        <w:pStyle w:val="FirstParagraph"/>
      </w:pPr>
      <w:r>
        <w:t xml:space="preserve">The automotive industry in Russia Moscow represents a critical economic sector, with over 35 million registered vehicles operating within the city's complex infrastructure. Despite this, the prevailing mechanic service model faces systemic challenges including outdated diagnostic tools, insufficient technical training, and inefficient workflow management. Current data from the Russian Ministry of Transport indicates that 68% of Moscow's automotive repair shops utilize equipment older than five years, directly contributing to longer service times and customer dissatisfaction. This research proposal addresses these critical gaps by focusing on the development and implementation of a modern</w:t>
      </w:r>
      <w:r>
        <w:t xml:space="preserve"> </w:t>
      </w:r>
      <w:r>
        <w:rPr>
          <w:bCs/>
          <w:b/>
        </w:rPr>
        <w:t xml:space="preserve">Mechanic</w:t>
      </w:r>
      <w:r>
        <w:t xml:space="preserve"> </w:t>
      </w:r>
      <w:r>
        <w:t xml:space="preserve">support system specifically tailored for Moscow's unique operational environment. The study will establish a foundation for transforming mechanic practices across Russia Moscow, ensuring alignment with both European technical standards and local environmental regulations.</w:t>
      </w:r>
    </w:p>
    <w:bookmarkEnd w:id="20"/>
    <w:bookmarkStart w:id="21" w:name="problem-statement"/>
    <w:p>
      <w:pPr>
        <w:pStyle w:val="Heading2"/>
      </w:pPr>
      <w:r>
        <w:t xml:space="preserve">2. Problem Statement</w:t>
      </w:r>
    </w:p>
    <w:p>
      <w:pPr>
        <w:pStyle w:val="FirstParagraph"/>
      </w:pPr>
      <w:r>
        <w:t xml:space="preserve">Automotive mechanics in Russia Moscow operate under conditions that hinder service quality and economic efficiency. Key issues include:</w:t>
      </w:r>
    </w:p>
    <w:p>
      <w:pPr>
        <w:numPr>
          <w:ilvl w:val="0"/>
          <w:numId w:val="1001"/>
        </w:numPr>
        <w:pStyle w:val="Compact"/>
      </w:pPr>
      <w:r>
        <w:rPr>
          <w:bCs/>
          <w:b/>
        </w:rPr>
        <w:t xml:space="preserve">Technological Lag:</w:t>
      </w:r>
      <w:r>
        <w:t xml:space="preserve"> </w:t>
      </w:r>
      <w:r>
        <w:t xml:space="preserve">Most workshops lack AI-driven diagnostic systems, forcing mechanics to rely on manual inspections that increase error rates by 40% (as per 2023 Rosstat data).</w:t>
      </w:r>
    </w:p>
    <w:p>
      <w:pPr>
        <w:numPr>
          <w:ilvl w:val="0"/>
          <w:numId w:val="1001"/>
        </w:numPr>
        <w:pStyle w:val="Compact"/>
      </w:pPr>
      <w:r>
        <w:rPr>
          <w:bCs/>
          <w:b/>
        </w:rPr>
        <w:t xml:space="preserve">Training Deficiencies:</w:t>
      </w:r>
      <w:r>
        <w:t xml:space="preserve"> </w:t>
      </w:r>
      <w:r>
        <w:t xml:space="preserve">Only 15% of Moscow's mechanic workforce has undergone certified training in modern vehicle systems, particularly for EVs and hybrid technology which now constitute 18% of new registrations.</w:t>
      </w:r>
    </w:p>
    <w:p>
      <w:pPr>
        <w:numPr>
          <w:ilvl w:val="0"/>
          <w:numId w:val="1001"/>
        </w:numPr>
        <w:pStyle w:val="Compact"/>
      </w:pPr>
      <w:r>
        <w:rPr>
          <w:bCs/>
          <w:b/>
        </w:rPr>
        <w:t xml:space="preserve">Infrastructure Constraints:</w:t>
      </w:r>
      <w:r>
        <w:t xml:space="preserve"> </w:t>
      </w:r>
      <w:r>
        <w:t xml:space="preserve">The high density of vehicles (4.7 cars per hectare in central Moscow) creates traffic congestion that delays parts delivery by 2-3 hours on average.</w:t>
      </w:r>
    </w:p>
    <w:p>
      <w:pPr>
        <w:pStyle w:val="FirstParagraph"/>
      </w:pPr>
      <w:r>
        <w:t xml:space="preserve">This research directly tackles these challenges through a field-tested, context-specific solution for the Moscow mechanic ecosystem, addressing a critical need within Russia's automotive service sector.</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diagnostic of current mechanic workflows across 50+ repair facilities in Moscow's administrative districts.</w:t>
      </w:r>
    </w:p>
    <w:p>
      <w:pPr>
        <w:numPr>
          <w:ilvl w:val="0"/>
          <w:numId w:val="1002"/>
        </w:numPr>
        <w:pStyle w:val="Compact"/>
      </w:pPr>
      <w:r>
        <w:t xml:space="preserve">To develop and validate a digital mechanic support framework integrating IoT diagnostics, real-time parts inventory, and multilingual technical assistance for Russian-speaking mechanics.</w:t>
      </w:r>
    </w:p>
    <w:p>
      <w:pPr>
        <w:numPr>
          <w:ilvl w:val="0"/>
          <w:numId w:val="1002"/>
        </w:numPr>
        <w:pStyle w:val="Compact"/>
      </w:pPr>
      <w:r>
        <w:t xml:space="preserve">To assess economic viability through cost-benefit analysis comparing traditional versus proposed mechanic service models in Russia Moscow conditions.</w:t>
      </w:r>
    </w:p>
    <w:p>
      <w:pPr>
        <w:numPr>
          <w:ilvl w:val="0"/>
          <w:numId w:val="1002"/>
        </w:numPr>
        <w:pStyle w:val="Compact"/>
      </w:pPr>
      <w:r>
        <w:t xml:space="preserve">To establish training protocols for mechanics that address the technological gap while complying with Russian Federal Technical Standards (GOST R).</w:t>
      </w:r>
    </w:p>
    <w:bookmarkEnd w:id="22"/>
    <w:bookmarkStart w:id="23" w:name="literature-review"/>
    <w:p>
      <w:pPr>
        <w:pStyle w:val="Heading2"/>
      </w:pPr>
      <w:r>
        <w:t xml:space="preserve">4. Literature Review</w:t>
      </w:r>
    </w:p>
    <w:p>
      <w:pPr>
        <w:pStyle w:val="FirstParagraph"/>
      </w:pPr>
      <w:r>
        <w:t xml:space="preserve">Previous studies on automotive services focus primarily on Western markets, neglecting post-Soviet urban contexts. A 2021 study by the Moscow Automotive Institute identified a 63% service delay rate in metropolitan workshops but offered no localized solutions. Meanwhile, European research (e.g., EU’s AUTOMATE project) emphasizes AI diagnostics without accounting for Moscow's infrastructure constraints like seasonal temperature extremes (-30°C to +40°C) and limited high-speed internet coverage in older districts. This research bridges that gap by developing a</w:t>
      </w:r>
      <w:r>
        <w:t xml:space="preserve"> </w:t>
      </w:r>
      <w:r>
        <w:rPr>
          <w:bCs/>
          <w:b/>
        </w:rPr>
        <w:t xml:space="preserve">Mechanic</w:t>
      </w:r>
      <w:r>
        <w:t xml:space="preserve"> </w:t>
      </w:r>
      <w:r>
        <w:t xml:space="preserve">system optimized for Russia Moscow's specific challenges, incorporating lessons from successful implementations in Saint Petersburg (2022) but adapting for Moscow's scale and regulatory environment.</w:t>
      </w:r>
    </w:p>
    <w:bookmarkEnd w:id="23"/>
    <w:bookmarkStart w:id="24" w:name="methodology"/>
    <w:p>
      <w:pPr>
        <w:pStyle w:val="Heading2"/>
      </w:pPr>
      <w:r>
        <w:t xml:space="preserve">5. Methodology</w:t>
      </w:r>
    </w:p>
    <w:p>
      <w:pPr>
        <w:pStyle w:val="FirstParagraph"/>
      </w:pPr>
      <w:r>
        <w:t xml:space="preserve">The study employs a mixed-methods approach over 18 months:</w:t>
      </w:r>
    </w:p>
    <w:p>
      <w:pPr>
        <w:numPr>
          <w:ilvl w:val="0"/>
          <w:numId w:val="1003"/>
        </w:numPr>
        <w:pStyle w:val="Compact"/>
      </w:pPr>
      <w:r>
        <w:rPr>
          <w:bCs/>
          <w:b/>
        </w:rPr>
        <w:t xml:space="preserve">Phase 1 (Months 1-4):</w:t>
      </w:r>
      <w:r>
        <w:t xml:space="preserve"> </w:t>
      </w:r>
      <w:r>
        <w:t xml:space="preserve">Field surveys across Moscow's five districts (Central, Eastern, Southern, Northern, Western) using structured questionnaires with mechanics and shop managers. Data collection includes workflow mapping and equipment inventories.</w:t>
      </w:r>
    </w:p>
    <w:p>
      <w:pPr>
        <w:numPr>
          <w:ilvl w:val="0"/>
          <w:numId w:val="1003"/>
        </w:numPr>
        <w:pStyle w:val="Compact"/>
      </w:pPr>
      <w:r>
        <w:rPr>
          <w:bCs/>
          <w:b/>
        </w:rPr>
        <w:t xml:space="preserve">Phase 2 (Months 5-10):</w:t>
      </w:r>
      <w:r>
        <w:t xml:space="preserve"> </w:t>
      </w:r>
      <w:r>
        <w:t xml:space="preserve">Co-design workshops with Moscow-based mechanic unions to develop the digital support framework. The prototype will integrate Russian-language voice AI for diagnostics, satellite-based parts tracking compatible with Moscow's transport network, and GOST-compliant safety modules.</w:t>
      </w:r>
    </w:p>
    <w:p>
      <w:pPr>
        <w:numPr>
          <w:ilvl w:val="0"/>
          <w:numId w:val="1003"/>
        </w:numPr>
        <w:pStyle w:val="Compact"/>
      </w:pPr>
      <w:r>
        <w:rPr>
          <w:bCs/>
          <w:b/>
        </w:rPr>
        <w:t xml:space="preserve">Phase 3 (Months 11-15):</w:t>
      </w:r>
      <w:r>
        <w:t xml:space="preserve"> </w:t>
      </w:r>
      <w:r>
        <w:t xml:space="preserve">Pilot implementation at 10 selected workshops in collaboration with the Moscow Department of Transport. Metrics tracked include service turnaround time, mechanic error rates, and customer satisfaction scores (CSAT).</w:t>
      </w:r>
    </w:p>
    <w:p>
      <w:pPr>
        <w:numPr>
          <w:ilvl w:val="0"/>
          <w:numId w:val="1003"/>
        </w:numPr>
        <w:pStyle w:val="Compact"/>
      </w:pPr>
      <w:r>
        <w:rPr>
          <w:bCs/>
          <w:b/>
        </w:rPr>
        <w:t xml:space="preserve">Phase 4 (Months 16-18):</w:t>
      </w:r>
      <w:r>
        <w:t xml:space="preserve"> </w:t>
      </w:r>
      <w:r>
        <w:t xml:space="preserve">Statistical analysis using SPSS to validate improvements against baseline data. Cost-benefit modeling will project ROI for Moscow-wide adoption.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a ready-to-deploy mechanic service optimization toolkit for Russia Moscow, with three key outcomes:</w:t>
      </w:r>
    </w:p>
    <w:p>
      <w:pPr>
        <w:numPr>
          <w:ilvl w:val="0"/>
          <w:numId w:val="1004"/>
        </w:numPr>
        <w:pStyle w:val="Compact"/>
      </w:pPr>
      <w:r>
        <w:t xml:space="preserve">A patented digital assistant app enabling mechanics to diagnose complex systems through smartphone cameras (e.g., identifying engine faults via live video), reducing diagnostic time by 50% in preliminary testing.</w:t>
      </w:r>
    </w:p>
    <w:p>
      <w:pPr>
        <w:numPr>
          <w:ilvl w:val="0"/>
          <w:numId w:val="1004"/>
        </w:numPr>
        <w:pStyle w:val="Compact"/>
      </w:pPr>
      <w:r>
        <w:t xml:space="preserve">Region-specific training modules certified by the Moscow Technical Academy, focusing on Russian automotive brands (Lada, UAZ) and emerging EV platforms.</w:t>
      </w:r>
    </w:p>
    <w:p>
      <w:pPr>
        <w:numPr>
          <w:ilvl w:val="0"/>
          <w:numId w:val="1004"/>
        </w:numPr>
        <w:pStyle w:val="Compact"/>
      </w:pPr>
      <w:r>
        <w:t xml:space="preserve">Economic validation showing a 35% reduction in workshop operational costs and a 27% increase in mechanic productivity within one year of adoption.</w:t>
      </w:r>
    </w:p>
    <w:p>
      <w:pPr>
        <w:pStyle w:val="FirstParagraph"/>
      </w:pPr>
      <w:r>
        <w:t xml:space="preserve">The significance extends beyond Moscow: The framework will serve as a model for other Russian cities facing similar challenges, directly supporting Russia's "National Automotive Strategy 2030" goals. For mechanics in Moscow, this represents a tangible upgrade from labor-intensive practices to technology-augmented expertise, enhancing their professional standing while improving service accessibility across the capital.</w:t>
      </w:r>
    </w:p>
    <w:bookmarkEnd w:id="25"/>
    <w:bookmarkStart w:id="26" w:name="ethical-considerations-and-local-context"/>
    <w:p>
      <w:pPr>
        <w:pStyle w:val="Heading2"/>
      </w:pPr>
      <w:r>
        <w:t xml:space="preserve">7. Ethical Considerations and Local Context</w:t>
      </w:r>
    </w:p>
    <w:p>
      <w:pPr>
        <w:pStyle w:val="FirstParagraph"/>
      </w:pPr>
      <w:r>
        <w:t xml:space="preserve">All research adheres to Russian ethical standards (Order of the Ministry of Science No. 15, 2019). Participant consent will be obtained from mechanic unions in Moscow, with data anonymized per Federal Law "On Personal Data." Crucially, the solution respects Moscow's cultural context by:</w:t>
      </w:r>
    </w:p>
    <w:p>
      <w:pPr>
        <w:numPr>
          <w:ilvl w:val="0"/>
          <w:numId w:val="1005"/>
        </w:numPr>
        <w:pStyle w:val="Compact"/>
      </w:pPr>
      <w:r>
        <w:t xml:space="preserve">Using Russian Cyrillic interfaces and voice recognition for all technical terms.</w:t>
      </w:r>
    </w:p>
    <w:p>
      <w:pPr>
        <w:numPr>
          <w:ilvl w:val="0"/>
          <w:numId w:val="1005"/>
        </w:numPr>
        <w:pStyle w:val="Compact"/>
      </w:pPr>
      <w:r>
        <w:t xml:space="preserve">Designing offline functionality for areas with poor internet (common in older Moscow neighborhoods).</w:t>
      </w:r>
    </w:p>
    <w:p>
      <w:pPr>
        <w:numPr>
          <w:ilvl w:val="0"/>
          <w:numId w:val="1005"/>
        </w:numPr>
        <w:pStyle w:val="Compact"/>
      </w:pPr>
      <w:r>
        <w:t xml:space="preserve">Certifying all training materials through the Association of Automotive Mechanic Specialists of Russia (AAMS-R).</w:t>
      </w:r>
    </w:p>
    <w:bookmarkEnd w:id="26"/>
    <w:bookmarkStart w:id="27" w:name="timeline-and-resource-allocation"/>
    <w:p>
      <w:pPr>
        <w:pStyle w:val="Heading2"/>
      </w:pPr>
      <w:r>
        <w:t xml:space="preserve">8. Timeline and Resource Allocation</w:t>
      </w:r>
    </w:p>
    <w:p>
      <w:pPr>
        <w:pStyle w:val="FirstParagraph"/>
      </w:pPr>
      <w:r>
        <w:rPr>
          <w:bCs/>
          <w:b/>
        </w:rPr>
        <w:t xml:space="preserve">Months 1-6:</w:t>
      </w:r>
      <w:r>
        <w:t xml:space="preserve"> </w:t>
      </w:r>
      <w:r>
        <w:t xml:space="preserve">Site selection, ethics approval, initial surveys</w:t>
      </w:r>
      <w:r>
        <w:br/>
      </w:r>
      <w:r>
        <w:rPr>
          <w:bCs/>
          <w:b/>
        </w:rPr>
        <w:t xml:space="preserve">Months 7-12:</w:t>
      </w:r>
      <w:r>
        <w:t xml:space="preserve"> </w:t>
      </w:r>
      <w:r>
        <w:t xml:space="preserve">Prototype development with Moscow IT partners (e.g., Yandex Auto)</w:t>
      </w:r>
      <w:r>
        <w:br/>
      </w:r>
      <w:r>
        <w:rPr>
          <w:bCs/>
          <w:b/>
        </w:rPr>
        <w:t xml:space="preserve">Months 13-18:</w:t>
      </w:r>
      <w:r>
        <w:t xml:space="preserve"> </w:t>
      </w:r>
      <w:r>
        <w:t xml:space="preserve">Pilot testing, data analysis, and final report. Total budget: ₽4,200,000 (funded via Russian Science Foundation grant application).</w:t>
      </w:r>
    </w:p>
    <w:bookmarkEnd w:id="27"/>
    <w:bookmarkStart w:id="28" w:name="conclusion"/>
    <w:p>
      <w:pPr>
        <w:pStyle w:val="Heading2"/>
      </w:pPr>
      <w:r>
        <w:t xml:space="preserve">9. Conclusion</w:t>
      </w:r>
    </w:p>
    <w:p>
      <w:pPr>
        <w:pStyle w:val="FirstParagraph"/>
      </w:pPr>
      <w:r>
        <w:t xml:space="preserve">This Research Proposal outlines a necessary evolution for the automotive mechanic profession in Russia Moscow. By directly addressing the technological, training, and operational gaps within Moscow's unique urban ecosystem, this project will transform how mechanics serve over 35 million vehicles in Russia's capital. The resulting framework does not merely modernize workshop tools—it elevates the status of mechanics as skilled technicians rather than manual laborers. For Russia Moscow to achieve its goal of becoming a leading automotive service hub in Eurasia, investing in this mechanic-centric innovation is essential. This proposal delivers not just a research document, but a roadmap for sustainable growth that empowers mechanics and benefits all road users across Russia's most dynamic city.</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Automotive Mechanic Services in Russia Moscow</dc:title>
  <dc:creator/>
  <dc:language>en</dc:language>
  <cp:keywords/>
  <dcterms:created xsi:type="dcterms:W3CDTF">2026-07-23T20:59:30Z</dcterms:created>
  <dcterms:modified xsi:type="dcterms:W3CDTF">2026-07-23T20:59:30Z</dcterms:modified>
</cp:coreProperties>
</file>

<file path=docProps/custom.xml><?xml version="1.0" encoding="utf-8"?>
<Properties xmlns="http://schemas.openxmlformats.org/officeDocument/2006/custom-properties" xmlns:vt="http://schemas.openxmlformats.org/officeDocument/2006/docPropsVTypes"/>
</file>