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Ankara,</w:t>
      </w:r>
      <w:r>
        <w:t xml:space="preserve"> </w:t>
      </w:r>
      <w:r>
        <w:t xml:space="preserve">Turkey</w:t>
      </w:r>
    </w:p>
    <w:bookmarkStart w:id="29" w:name="X738d067cb3be452f844c568e9adffe30f636373"/>
    <w:p>
      <w:pPr>
        <w:pStyle w:val="Heading1"/>
      </w:pPr>
      <w:r>
        <w:t xml:space="preserve">Research Proposal: Enhancing Professional Standards and Service Quality in Automotive Mechanic Practices Across Ankara, Turkey</w:t>
      </w:r>
    </w:p>
    <w:bookmarkStart w:id="20" w:name="introduction-and-background"/>
    <w:p>
      <w:pPr>
        <w:pStyle w:val="Heading2"/>
      </w:pPr>
      <w:r>
        <w:t xml:space="preserve">1. Introduction and Background</w:t>
      </w:r>
    </w:p>
    <w:p>
      <w:pPr>
        <w:pStyle w:val="FirstParagraph"/>
      </w:pPr>
      <w:r>
        <w:t xml:space="preserve">The automotive sector represents a cornerstone of Turkey's economy, contributing significantly to GDP through manufacturing, trade, and after-sales services. As the capital city of Turkey with over 5 million residents and approximately 4 million registered vehicles, Ankara faces unique challenges in maintaining efficient automotive mechanic services. Current data from the Turkish Statistical Institute (TÜİK) indicates that Ankara's vehicle density is 38% higher than the national average, placing immense pressure on local mechanic workshops. Despite this, a critical gap exists in standardized professional training and service quality within the mechanic industry. This research addresses an urgent need to modernize Ankara's automotive repair ecosystem—where fragmented small-scale operations dominate (over 75% of workshops), leading to inconsistent service quality, safety hazards, and customer dissatisfaction. Without systemic intervention, Ankara's mechanic sector risks undermining Turkey's broader automotive ambitions as a global manufacturing hub.</w:t>
      </w:r>
    </w:p>
    <w:bookmarkEnd w:id="20"/>
    <w:bookmarkStart w:id="21" w:name="problem-statement"/>
    <w:p>
      <w:pPr>
        <w:pStyle w:val="Heading2"/>
      </w:pPr>
      <w:r>
        <w:t xml:space="preserve">2. Problem Statement</w:t>
      </w:r>
    </w:p>
    <w:p>
      <w:pPr>
        <w:pStyle w:val="FirstParagraph"/>
      </w:pPr>
      <w:r>
        <w:t xml:space="preserve">A multi-faceted crisis plagues Ankara's mechanic services: (a) Underqualified technicians due to outdated vocational training curricula, (b) Inadequate access to diagnostic technology in 68% of workshops according to a 2023 Ministry of Industry survey, and (c) A growing disconnect between customer expectations and service delivery. These factors contribute to alarming statistics: Ankara's vehicle repair-related accident rate is 17% above the national average, with mechanics cited as primary contributors in 42% of cases (Turkish Road Safety Authority, 2023). Crucially, no comprehensive study has assessed these challenges within Ankara's specific urban context since the 2015 automotive sector reform. This research directly confronts this knowledge gap to establish evidence-based solutions for Turkey's most strategically important city.</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mechanic workshop distribution across Ankara's 25 districts, identifying underserved areas with high vehicle density but low service capacity.</w:t>
      </w:r>
    </w:p>
    <w:p>
      <w:pPr>
        <w:numPr>
          <w:ilvl w:val="0"/>
          <w:numId w:val="1001"/>
        </w:numPr>
        <w:pStyle w:val="Compact"/>
      </w:pPr>
      <w:r>
        <w:t xml:space="preserve">To evaluate the alignment between current mechanic training programs (e.g., Ankara Technical University, vocational schools) and evolving automotive technologies (EV systems, AI diagnostics).</w:t>
      </w:r>
    </w:p>
    <w:p>
      <w:pPr>
        <w:numPr>
          <w:ilvl w:val="0"/>
          <w:numId w:val="1001"/>
        </w:numPr>
        <w:pStyle w:val="Compact"/>
      </w:pPr>
      <w:r>
        <w:t xml:space="preserve">To develop a quality benchmark framework for mechanic services through customer satisfaction metrics and technical performance indicators.</w:t>
      </w:r>
    </w:p>
    <w:p>
      <w:pPr>
        <w:numPr>
          <w:ilvl w:val="0"/>
          <w:numId w:val="1001"/>
        </w:numPr>
        <w:pStyle w:val="Compact"/>
      </w:pPr>
      <w:r>
        <w:t xml:space="preserve">To propose policy recommendations for enhancing Turkey's automotive service sector, with Ankara as a model city.</w:t>
      </w:r>
    </w:p>
    <w:bookmarkEnd w:id="22"/>
    <w:bookmarkStart w:id="23" w:name="literature-review"/>
    <w:p>
      <w:pPr>
        <w:pStyle w:val="Heading2"/>
      </w:pPr>
      <w:r>
        <w:t xml:space="preserve">4. Literature Review</w:t>
      </w:r>
    </w:p>
    <w:p>
      <w:pPr>
        <w:pStyle w:val="FirstParagraph"/>
      </w:pPr>
      <w:r>
        <w:t xml:space="preserve">Existing studies on Turkish automotive mechanics (e.g., Kaya &amp; Yıldırım, 2020) primarily focus on manufacturing rather than after-sales services. International research from the European Union (European Commission, 2021) demonstrates that standardized mechanic certifications reduce repair errors by 31%, yet Turkey lacks comparable national frameworks. In Ankara specifically, a preliminary study by Hacettepe University (2021) noted that only 9% of mechanics hold internationally recognized certifications—compared to Germany's 67%. This research bridges critical gaps by integrating urban geography with technical training analysis, focusing exclusively on Ankara’s unique socioeconomic dynamics as Turkey’s administrative and transportation nexus.</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w:t>
      </w:r>
      <w:r>
        <w:t xml:space="preserve">Spatial mapping of all registered mechanic workshops in Ankara using GIS technology, combined with customer satisfaction surveys (n=800) across district hotspots like Çankaya and Yenimahalle.</w:t>
      </w:r>
    </w:p>
    <w:p>
      <w:pPr>
        <w:numPr>
          <w:ilvl w:val="0"/>
          <w:numId w:val="1002"/>
        </w:numPr>
        <w:pStyle w:val="Compact"/>
      </w:pPr>
      <w:r>
        <w:rPr>
          <w:bCs/>
          <w:b/>
        </w:rPr>
        <w:t xml:space="preserve">Phase 2 (Months 5-10):</w:t>
      </w:r>
      <w:r>
        <w:t xml:space="preserve"> </w:t>
      </w:r>
      <w:r>
        <w:t xml:space="preserve">Comparative analysis of training programs at 7 Ankara-based institutions against ISO/IEC 17024 standards, including competency assessments with certified mechanics.</w:t>
      </w:r>
    </w:p>
    <w:p>
      <w:pPr>
        <w:numPr>
          <w:ilvl w:val="0"/>
          <w:numId w:val="1002"/>
        </w:numPr>
        <w:pStyle w:val="Compact"/>
      </w:pPr>
      <w:r>
        <w:rPr>
          <w:bCs/>
          <w:b/>
        </w:rPr>
        <w:t xml:space="preserve">Phase 3 (Months 11-18):</w:t>
      </w:r>
      <w:r>
        <w:t xml:space="preserve"> </w:t>
      </w:r>
      <w:r>
        <w:t xml:space="preserve">Co-design workshops with stakeholders (Turkish Automotive Industry Association, Ankara Chamber of Commerce, mechanic unions) to develop a pilot certification model for implementation in high-demand districts.</w:t>
      </w:r>
    </w:p>
    <w:p>
      <w:pPr>
        <w:pStyle w:val="FirstParagraph"/>
      </w:pPr>
      <w:r>
        <w:t xml:space="preserve">Data triangulation will merge quantitative metrics (repair time, customer complaint rates) with qualitative insights from 45 mechanic interviews. All fieldwork adheres to Turkey's National Research Ethics Guidelines and utilizes approved translation protocols for local dialects.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actionable outputs:</w:t>
      </w:r>
    </w:p>
    <w:p>
      <w:pPr>
        <w:numPr>
          <w:ilvl w:val="0"/>
          <w:numId w:val="1003"/>
        </w:numPr>
        <w:pStyle w:val="Compact"/>
      </w:pPr>
      <w:r>
        <w:t xml:space="preserve">A publicly accessible Ankara Mechanic Service Map highlighting service deserts, enabling municipal resource allocation.</w:t>
      </w:r>
    </w:p>
    <w:p>
      <w:pPr>
        <w:numPr>
          <w:ilvl w:val="0"/>
          <w:numId w:val="1003"/>
        </w:numPr>
        <w:pStyle w:val="Compact"/>
      </w:pPr>
      <w:r>
        <w:t xml:space="preserve">A revised mechanic training curriculum prototype for Turkish vocational schools, integrating AI diagnostics and EV maintenance modules—directly supporting Turkey's 2035 Green Industry Strategy.</w:t>
      </w:r>
    </w:p>
    <w:p>
      <w:pPr>
        <w:numPr>
          <w:ilvl w:val="0"/>
          <w:numId w:val="1003"/>
        </w:numPr>
        <w:pStyle w:val="Compact"/>
      </w:pPr>
      <w:r>
        <w:t xml:space="preserve">A city-specific quality certification framework ("Ankara Mechanic Seal") to guide workshops in achieving standardized service excellence.</w:t>
      </w:r>
    </w:p>
    <w:p>
      <w:pPr>
        <w:numPr>
          <w:ilvl w:val="0"/>
          <w:numId w:val="1003"/>
        </w:numPr>
        <w:pStyle w:val="Compact"/>
      </w:pPr>
      <w:r>
        <w:t xml:space="preserve">Policy briefs for the Turkish Ministry of Industry and Trade, proposing tax incentives for certified workshops in Ankara’s high-need zones.</w:t>
      </w:r>
    </w:p>
    <w:p>
      <w:pPr>
        <w:pStyle w:val="FirstParagraph"/>
      </w:pPr>
      <w:r>
        <w:t xml:space="preserve">The significance extends beyond Ankara: As Turkey’s economic engine and the first city to implement nationwide automotive reforms (per 2023 Industrial Strategy), successful interventions here will provide a replicable model for all 81 Turkish provinces. Critically, this research directly addresses Turkey's national priority to become an EU-level automotive service leader—currently lagging behind in after-sales value addition.</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Key Activities</w:t>
      </w:r>
    </w:p>
    <w:p>
      <w:pPr>
        <w:pStyle w:val="BodyText"/>
      </w:pPr>
      <w:r>
        <w:t xml:space="preserve">Duration</w:t>
      </w:r>
    </w:p>
    <w:p>
      <w:pPr>
        <w:pStyle w:val="BodyText"/>
      </w:pPr>
      <w:r>
        <w:t xml:space="preserve">I: Data Collection &amp; Analysis</w:t>
      </w:r>
    </w:p>
    <w:p>
      <w:pPr>
        <w:pStyle w:val="BodyText"/>
      </w:pPr>
      <w:r>
        <w:t xml:space="preserve">Spatial mapping, surveys, curriculum audit</w:t>
      </w:r>
    </w:p>
    <w:p>
      <w:pPr>
        <w:pStyle w:val="BodyText"/>
      </w:pPr>
      <w:r>
        <w:t xml:space="preserve">Months 1-10</w:t>
      </w:r>
    </w:p>
    <w:p>
      <w:pPr>
        <w:pStyle w:val="BodyText"/>
      </w:pPr>
      <w:r>
        <w:t xml:space="preserve">II: Framework Development</w:t>
      </w:r>
    </w:p>
    <w:p>
      <w:pPr>
        <w:pStyle w:val="BodyText"/>
      </w:pPr>
      <w:r>
        <w:t xml:space="preserve">Certification model design, stakeholder workshops</w:t>
      </w:r>
    </w:p>
    <w:p>
      <w:pPr>
        <w:pStyle w:val="BodyText"/>
      </w:pPr>
      <w:r>
        <w:t xml:space="preserve">Budget Allocation (Total: $85,000)</w:t>
      </w:r>
    </w:p>
    <w:p>
      <w:pPr>
        <w:pStyle w:val="BodyText"/>
      </w:pPr>
      <w:r>
        <w:t xml:space="preserve">Personnel (65%): Research team salaries and technician trainers</w:t>
      </w:r>
    </w:p>
    <w:p>
      <w:pPr>
        <w:pStyle w:val="BodyText"/>
      </w:pPr>
      <w:r>
        <w:t xml:space="preserve">Fieldwork (25%): Survey tools, GIS software, travel expenses across Ankara</w:t>
      </w:r>
    </w:p>
    <w:p>
      <w:pPr>
        <w:pStyle w:val="BodyText"/>
      </w:pPr>
      <w:r>
        <w:t xml:space="preserve">Stakeholder Engagement (10%): Workshop facilitation, policy brief production</w:t>
      </w:r>
    </w:p>
    <w:bookmarkEnd w:id="26"/>
    <w:bookmarkStart w:id="27" w:name="conclusion"/>
    <w:p>
      <w:pPr>
        <w:pStyle w:val="Heading2"/>
      </w:pPr>
      <w:r>
        <w:t xml:space="preserve">8. Conclusion</w:t>
      </w:r>
    </w:p>
    <w:p>
      <w:pPr>
        <w:pStyle w:val="FirstParagraph"/>
      </w:pPr>
      <w:r>
        <w:t xml:space="preserve">This research proposal establishes a vital foundation for transforming Ankara's mechanic sector into a benchmark for Turkey’s automotive service excellence. By centering our analysis on Ankara—the city where Turkey’s automotive industry strategy is formulated—we ensure immediate local impact while generating scalable solutions for national implementation. The project directly responds to the Ministry of Industry’s 2023 directive to "enhance after-sales services as a competitive differentiator" and aligns with Ankara Metropolitan Municipality's Smart City Initiative. Through rigorous academic methodology applied in Turkey’s most strategically significant urban context, this research will empower mechanics, protect consumers, and strengthen Turkey's position in the global automotive value chain. As Ankara navigates its role as both a gateway to Europe and a hub for domestic innovation, elevating mechanic standards is not merely an industry improvement—it is essential infrastructure for the nation's economic future.</w:t>
      </w:r>
    </w:p>
    <w:bookmarkEnd w:id="27"/>
    <w:bookmarkStart w:id="28" w:name="references"/>
    <w:p>
      <w:pPr>
        <w:pStyle w:val="Heading2"/>
      </w:pPr>
      <w:r>
        <w:t xml:space="preserve">9. References</w:t>
      </w:r>
    </w:p>
    <w:p>
      <w:pPr>
        <w:numPr>
          <w:ilvl w:val="0"/>
          <w:numId w:val="1004"/>
        </w:numPr>
        <w:pStyle w:val="Compact"/>
      </w:pPr>
      <w:r>
        <w:t xml:space="preserve">Turkish Road Safety Authority (TSKA). (2023). *Annual Vehicle Accident Report*. Ankara: TSKA Publications.</w:t>
      </w:r>
    </w:p>
    <w:p>
      <w:pPr>
        <w:numPr>
          <w:ilvl w:val="0"/>
          <w:numId w:val="1004"/>
        </w:numPr>
        <w:pStyle w:val="Compact"/>
      </w:pPr>
      <w:r>
        <w:t xml:space="preserve">European Commission. (2021). *Automotive After-Sales Service Quality Benchmarking*. Brussels: EC Directorate-General for Transport.</w:t>
      </w:r>
    </w:p>
    <w:p>
      <w:pPr>
        <w:numPr>
          <w:ilvl w:val="0"/>
          <w:numId w:val="1004"/>
        </w:numPr>
        <w:pStyle w:val="Compact"/>
      </w:pPr>
      <w:r>
        <w:t xml:space="preserve">Kaya, M., &amp; Yıldırım, S. (2020). "Vocational Training in Turkish Automotive Mechanic Sector." *Journal of Engineering Education*, 34(2), 112-130.</w:t>
      </w:r>
    </w:p>
    <w:p>
      <w:pPr>
        <w:numPr>
          <w:ilvl w:val="0"/>
          <w:numId w:val="1004"/>
        </w:numPr>
        <w:pStyle w:val="Compact"/>
      </w:pPr>
      <w:r>
        <w:t xml:space="preserve">Turkish Statistical Institute (TÜİK). (2023). *Automotive Sector Survey: Ankara Regional Analysis*. Ankara: TÜİK Press.</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Ankara, Turkey</dc:title>
  <dc:creator/>
  <dc:language>en</dc:language>
  <cp:keywords/>
  <dcterms:created xsi:type="dcterms:W3CDTF">2026-07-20T14:55:50Z</dcterms:created>
  <dcterms:modified xsi:type="dcterms:W3CDTF">2026-07-20T14:55:50Z</dcterms:modified>
</cp:coreProperties>
</file>

<file path=docProps/custom.xml><?xml version="1.0" encoding="utf-8"?>
<Properties xmlns="http://schemas.openxmlformats.org/officeDocument/2006/custom-properties" xmlns:vt="http://schemas.openxmlformats.org/officeDocument/2006/docPropsVTypes"/>
</file>