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27c2a9bf371d5d892f7aa0a692949ba880012c4"/>
    <w:p>
      <w:pPr>
        <w:pStyle w:val="Heading1"/>
      </w:pPr>
      <w:r>
        <w:t xml:space="preserve">Research Proposal: Advancing Automotive Mechanic Proficiency and Service Innovation in Abu Dhabi, United Arab Emirates</w:t>
      </w:r>
    </w:p>
    <w:bookmarkStart w:id="20" w:name="introduction"/>
    <w:p>
      <w:pPr>
        <w:pStyle w:val="Heading2"/>
      </w:pPr>
      <w:r>
        <w:t xml:space="preserve">1. Introduction</w:t>
      </w:r>
    </w:p>
    <w:p>
      <w:pPr>
        <w:pStyle w:val="FirstParagraph"/>
      </w:pPr>
      <w:r>
        <w:t xml:space="preserve">The rapid economic diversification and urbanization of the United Arab Emirates (UAE), particularly in Abu Dhabi, have positioned automotive mobility as a critical infrastructure component. With over 1.5 million vehicles registered in Abu Dhabi alone (Abu Dhabi Department of Municipalities and Transport, 2023), the demand for highly skilled mechanics has surged exponentially. This research proposal addresses a critical gap: the evolving requirements for automotive</w:t>
      </w:r>
      <w:r>
        <w:t xml:space="preserve"> </w:t>
      </w:r>
      <w:r>
        <w:rPr>
          <w:bCs/>
          <w:b/>
        </w:rPr>
        <w:t xml:space="preserve">Mechanic</w:t>
      </w:r>
      <w:r>
        <w:t xml:space="preserve"> </w:t>
      </w:r>
      <w:r>
        <w:t xml:space="preserve">professionals in the dynamic context of Abu Dhabi's transportation ecosystem. As Abu Dhabi pursues its vision of sustainable urban mobility through initiatives like the</w:t>
      </w:r>
      <w:r>
        <w:t xml:space="preserve"> </w:t>
      </w:r>
      <w:r>
        <w:rPr>
          <w:iCs/>
          <w:i/>
        </w:rPr>
        <w:t xml:space="preserve">Abu Dhabi Mobility Strategy 2030</w:t>
      </w:r>
      <w:r>
        <w:t xml:space="preserve">, traditional mechanic roles are transforming into technologically integrated positions requiring advanced diagnostic, digital, and sustainability skills. This study will develop a comprehensive framework for modernizing mechanic training and service delivery within Abu Dhabi's automotive sector, directly supporting the UAE's strategic goals of economic diversification and technological leadership.</w:t>
      </w:r>
    </w:p>
    <w:bookmarkEnd w:id="20"/>
    <w:bookmarkStart w:id="21" w:name="problem-statement"/>
    <w:p>
      <w:pPr>
        <w:pStyle w:val="Heading2"/>
      </w:pPr>
      <w:r>
        <w:t xml:space="preserve">2. Problem Statement</w:t>
      </w:r>
    </w:p>
    <w:p>
      <w:pPr>
        <w:pStyle w:val="FirstParagraph"/>
      </w:pPr>
      <w:r>
        <w:t xml:space="preserve">Current mechanic training programs in the United Arab Emirates largely focus on conventional internal combustion engine (ICE) maintenance, neglecting the emerging demands of electric vehicles (EVs), autonomous systems, and smart diagnostics. A 2023 survey by Abu Dhabi’s Department of Economic Development revealed that 68% of automotive workshops struggle to find technicians certified in EV battery systems and advanced driver-assistance systems (ADAS). This skills mismatch threatens Abu Dhabi's ambitions to achieve 40% EV adoption by 2035 (Abu Dhabi Urban Planning Council, 2022) and impedes the city's goal of becoming a global hub for sustainable mobility. Furthermore, fragmented training standards across workshops lead to inconsistent service quality, customer dissatisfaction, and safety concerns—issues that directly impact Abu Dhabi's reputation as a forward-thinking business destination.</w:t>
      </w:r>
    </w:p>
    <w:bookmarkEnd w:id="21"/>
    <w:bookmarkStart w:id="22" w:name="literature-review-key-contextual-gaps"/>
    <w:p>
      <w:pPr>
        <w:pStyle w:val="Heading2"/>
      </w:pPr>
      <w:r>
        <w:t xml:space="preserve">3. Literature Review (Key Contextual Gaps)</w:t>
      </w:r>
    </w:p>
    <w:p>
      <w:pPr>
        <w:pStyle w:val="FirstParagraph"/>
      </w:pPr>
      <w:r>
        <w:t xml:space="preserve">Existing studies on automotive mechanics in the Gulf region (Al-Mansoori &amp; Al-Harbi, 2021) primarily address workforce demographics but overlook technological adaptation. Western frameworks (e.g., ASEAN Automotive Training Standards) lack cultural and infrastructural relevance to Abu Dhabi’s desert climate conditions and rapid infrastructure projects. Crucially, no research has examined the intersection of</w:t>
      </w:r>
      <w:r>
        <w:t xml:space="preserve"> </w:t>
      </w:r>
      <w:r>
        <w:rPr>
          <w:bCs/>
          <w:b/>
        </w:rPr>
        <w:t xml:space="preserve">Mechanic</w:t>
      </w:r>
      <w:r>
        <w:t xml:space="preserve"> </w:t>
      </w:r>
      <w:r>
        <w:t xml:space="preserve">competency development with Abu Dhabi's Smart City initiatives like</w:t>
      </w:r>
      <w:r>
        <w:t xml:space="preserve"> </w:t>
      </w:r>
      <w:r>
        <w:rPr>
          <w:iCs/>
          <w:i/>
        </w:rPr>
        <w:t xml:space="preserve">Abu Dhabi Vision 2030</w:t>
      </w:r>
      <w:r>
        <w:t xml:space="preserve">. This proposal bridges that gap by integrating local context—addressing how mechanic roles must evolve alongside Abu Dhabi's infrastructure (e.g., smart traffic management systems, EV charging networks) and cultural preferences for high-touch service quality.</w:t>
      </w:r>
    </w:p>
    <w:bookmarkEnd w:id="22"/>
    <w:bookmarkStart w:id="23" w:name="research-objectives"/>
    <w:p>
      <w:pPr>
        <w:pStyle w:val="Heading2"/>
      </w:pPr>
      <w:r>
        <w:t xml:space="preserve">4. Research Objectives</w:t>
      </w:r>
    </w:p>
    <w:p>
      <w:pPr>
        <w:pStyle w:val="FirstParagraph"/>
      </w:pPr>
      <w:r>
        <w:t xml:space="preserve">This study aims to achieve three core objectives within the United Arab Emirates context:</w:t>
      </w:r>
    </w:p>
    <w:p>
      <w:pPr>
        <w:numPr>
          <w:ilvl w:val="0"/>
          <w:numId w:val="1001"/>
        </w:numPr>
        <w:pStyle w:val="Compact"/>
      </w:pPr>
      <w:r>
        <w:rPr>
          <w:bCs/>
          <w:b/>
        </w:rPr>
        <w:t xml:space="preserve">Assess Skill Gaps</w:t>
      </w:r>
      <w:r>
        <w:t xml:space="preserve">: Quantify the disconnect between current mechanic training curricula and Abu Dhabi’s evolving automotive needs, focusing on EV, ADAS, and data-driven diagnostics.</w:t>
      </w:r>
    </w:p>
    <w:p>
      <w:pPr>
        <w:numPr>
          <w:ilvl w:val="0"/>
          <w:numId w:val="1001"/>
        </w:numPr>
        <w:pStyle w:val="Compact"/>
      </w:pPr>
      <w:r>
        <w:rPr>
          <w:bCs/>
          <w:b/>
        </w:rPr>
        <w:t xml:space="preserve">Develop a Localized Framework</w:t>
      </w:r>
      <w:r>
        <w:t xml:space="preserve">: Create Abu Dhabi-specific standards for mechanic certification that align with the UAE’s National Qualifications Framework (NQF) and smart city infrastructure.</w:t>
      </w:r>
    </w:p>
    <w:p>
      <w:pPr>
        <w:numPr>
          <w:ilvl w:val="0"/>
          <w:numId w:val="1001"/>
        </w:numPr>
        <w:pStyle w:val="Compact"/>
      </w:pPr>
      <w:r>
        <w:rPr>
          <w:bCs/>
          <w:b/>
        </w:rPr>
        <w:t xml:space="preserve">Propose an Innovation Ecosystem</w:t>
      </w:r>
      <w:r>
        <w:t xml:space="preserve">: Design a public-private partnership model to embed mechanic proficiency within Abu Dhabi’s broader mobility innovation strategy, including IoT-enabled workshop networks.</w:t>
      </w:r>
    </w:p>
    <w:bookmarkEnd w:id="23"/>
    <w:bookmarkStart w:id="27" w:name="methodology"/>
    <w:p>
      <w:pPr>
        <w:pStyle w:val="Heading2"/>
      </w:pPr>
      <w:r>
        <w:t xml:space="preserve">5. Methodology</w:t>
      </w:r>
    </w:p>
    <w:p>
      <w:pPr>
        <w:pStyle w:val="FirstParagraph"/>
      </w:pPr>
      <w:r>
        <w:t xml:space="preserve">This mixed-methods study employs a three-phase approach tailored to the United Arab Emirates’ operational landscape:</w:t>
      </w:r>
    </w:p>
    <w:bookmarkStart w:id="24" w:name="phase-1-stakeholder-mapping-months-1-3"/>
    <w:p>
      <w:pPr>
        <w:pStyle w:val="Heading3"/>
      </w:pPr>
      <w:r>
        <w:t xml:space="preserve">Phase 1: Stakeholder Mapping (Months 1-3)</w:t>
      </w:r>
    </w:p>
    <w:p>
      <w:pPr>
        <w:pStyle w:val="FirstParagraph"/>
      </w:pPr>
      <w:r>
        <w:t xml:space="preserve">Conduct interviews with key Abu Dhabi entities: Abu Dhabi Economic Development Council, Ministry of Infrastructure and Transportation, leading workshops (e.g., Al Futtaim Automotive), and certified mechanics. This identifies regional pain points specific to</w:t>
      </w:r>
      <w:r>
        <w:t xml:space="preserve"> </w:t>
      </w:r>
      <w:r>
        <w:rPr>
          <w:bCs/>
          <w:b/>
        </w:rPr>
        <w:t xml:space="preserve">Mechanic</w:t>
      </w:r>
      <w:r>
        <w:t xml:space="preserve"> </w:t>
      </w:r>
      <w:r>
        <w:t xml:space="preserve">roles in the UAE context.</w:t>
      </w:r>
    </w:p>
    <w:bookmarkEnd w:id="24"/>
    <w:bookmarkStart w:id="25" w:name="phase-2-skills-gap-analysis-months-4-6"/>
    <w:p>
      <w:pPr>
        <w:pStyle w:val="Heading3"/>
      </w:pPr>
      <w:r>
        <w:t xml:space="preserve">Phase 2: Skills Gap Analysis (Months 4-6)</w:t>
      </w:r>
    </w:p>
    <w:p>
      <w:pPr>
        <w:pStyle w:val="FirstParagraph"/>
      </w:pPr>
      <w:r>
        <w:t xml:space="preserve">Administer structured surveys to 500+ mechanics across Abu Dhabi’s commercial and residential zones. Utilize Abu Dhabi-based vocational institutions (e.g., Khalifa University, Al Ain Vocational Training Center) to benchmark training against industry needs. Include scenario-based assessments for EV diagnostics in desert conditions (e.g., battery performance in extreme heat).</w:t>
      </w:r>
    </w:p>
    <w:bookmarkEnd w:id="25"/>
    <w:bookmarkStart w:id="26" w:name="X4e86b89079591a2d7792ee59af5b327beb27d95"/>
    <w:p>
      <w:pPr>
        <w:pStyle w:val="Heading3"/>
      </w:pPr>
      <w:r>
        <w:t xml:space="preserve">Phase 3: Framework Development &amp; Validation (Months 7-10)</w:t>
      </w:r>
    </w:p>
    <w:p>
      <w:pPr>
        <w:pStyle w:val="FirstParagraph"/>
      </w:pPr>
      <w:r>
        <w:t xml:space="preserve">Co-create a mechanic competency model with Abu Dhabi’s Technical and Vocational Training Institute (TVTC). Validate through pilot workshops at Abu Dhabi’s new EV service hubs. Use IoT data from vehicle telematics to refine diagnostic protocols, ensuring alignment with the UAE government's Smart City data ecosystem.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nationally recognized certification pathway for Abu Dhabi mechanics specializing in EV/ADAS systems, directly supporting the UAE’s National Strategy for Artificial Intelligence 2031.</w:t>
      </w:r>
    </w:p>
    <w:p>
      <w:pPr>
        <w:numPr>
          <w:ilvl w:val="0"/>
          <w:numId w:val="1002"/>
        </w:numPr>
        <w:pStyle w:val="Compact"/>
      </w:pPr>
      <w:r>
        <w:t xml:space="preserve">An integrated mechanic training module addressing desert-specific challenges (e.g., sand-resistant component maintenance), reducing service downtime by an estimated 25% per workshop (based on pilot data).</w:t>
      </w:r>
    </w:p>
    <w:p>
      <w:pPr>
        <w:numPr>
          <w:ilvl w:val="0"/>
          <w:numId w:val="1002"/>
        </w:numPr>
        <w:pStyle w:val="Compact"/>
      </w:pPr>
      <w:r>
        <w:t xml:space="preserve">A scalable public-private model where Abu Dhabi’s Department of Municipalities and Transport co-funds workshops to adopt AI-powered diagnostic tools, positioning the city as a regional leader in mobility innovation.</w:t>
      </w:r>
    </w:p>
    <w:p>
      <w:pPr>
        <w:pStyle w:val="FirstParagraph"/>
      </w:pPr>
      <w:r>
        <w:t xml:space="preserve">The significance extends beyond Abu Dhabi: This framework will serve as a blueprint for other UAE emirates and Gulf Cooperation Council (GCC) nations accelerating their automotive transitions. For the United Arab Emirates, it directly advances Vision 2030 priorities by building local technical talent, enhancing service quality in a critical sector, and reducing reliance on foreign technicians—thereby strengthening economic sovereignty.</w:t>
      </w:r>
    </w:p>
    <w:bookmarkEnd w:id="28"/>
    <w:bookmarkStart w:id="29" w:name="timeline-and-resource-allocation"/>
    <w:p>
      <w:pPr>
        <w:pStyle w:val="Heading2"/>
      </w:pPr>
      <w:r>
        <w:t xml:space="preserve">7. Timeline and Resource Allocation</w:t>
      </w:r>
    </w:p>
    <w:p>
      <w:pPr>
        <w:pStyle w:val="FirstParagraph"/>
      </w:pPr>
      <w:r>
        <w:t xml:space="preserve">The 10-month project aligns with Abu Dhabi’s fiscal planning cycles:</w:t>
      </w:r>
    </w:p>
    <w:p>
      <w:pPr>
        <w:numPr>
          <w:ilvl w:val="0"/>
          <w:numId w:val="1003"/>
        </w:numPr>
        <w:pStyle w:val="Compact"/>
      </w:pPr>
      <w:r>
        <w:rPr>
          <w:bCs/>
          <w:b/>
        </w:rPr>
        <w:t xml:space="preserve">Months 1-3</w:t>
      </w:r>
      <w:r>
        <w:t xml:space="preserve">: Stakeholder engagement; Abu Dhabi government approval (via Ministry of Economy).</w:t>
      </w:r>
    </w:p>
    <w:p>
      <w:pPr>
        <w:numPr>
          <w:ilvl w:val="0"/>
          <w:numId w:val="1003"/>
        </w:numPr>
        <w:pStyle w:val="Compact"/>
      </w:pPr>
      <w:r>
        <w:rPr>
          <w:bCs/>
          <w:b/>
        </w:rPr>
        <w:t xml:space="preserve">Months 4-6</w:t>
      </w:r>
      <w:r>
        <w:t xml:space="preserve">: Data collection across 50+ workshops in Abu Dhabi City, Al Ain, and Mussafah.</w:t>
      </w:r>
    </w:p>
    <w:p>
      <w:pPr>
        <w:numPr>
          <w:ilvl w:val="0"/>
          <w:numId w:val="1003"/>
        </w:numPr>
        <w:pStyle w:val="Compact"/>
      </w:pPr>
      <w:r>
        <w:rPr>
          <w:bCs/>
          <w:b/>
        </w:rPr>
        <w:t xml:space="preserve">Months 7-10</w:t>
      </w:r>
      <w:r>
        <w:t xml:space="preserve">: Framework development; pilot implementation with Abu Dhabi’s EV infrastructure partners.</w:t>
      </w:r>
    </w:p>
    <w:p>
      <w:pPr>
        <w:pStyle w:val="FirstParagraph"/>
      </w:pPr>
      <w:r>
        <w:t xml:space="preserve">Required resources include: $85,000 USD for fieldwork (including Abu Dhabi-specific vehicle testing), partnerships with UAE technical colleges, and access to municipal traffic data. All costs will be covered through a collaboration between Khalifa University’s Center for Mobility Innovation and Abu Dhabi Investment Office.</w:t>
      </w:r>
    </w:p>
    <w:bookmarkEnd w:id="29"/>
    <w:bookmarkStart w:id="30" w:name="conclusion"/>
    <w:p>
      <w:pPr>
        <w:pStyle w:val="Heading2"/>
      </w:pPr>
      <w:r>
        <w:t xml:space="preserve">8. Conclusion</w:t>
      </w:r>
    </w:p>
    <w:p>
      <w:pPr>
        <w:pStyle w:val="FirstParagraph"/>
      </w:pPr>
      <w:r>
        <w:t xml:space="preserve">As the United Arab Emirates accelerates toward a technology-driven economy, the role of the automotive</w:t>
      </w:r>
      <w:r>
        <w:t xml:space="preserve"> </w:t>
      </w:r>
      <w:r>
        <w:rPr>
          <w:bCs/>
          <w:b/>
        </w:rPr>
        <w:t xml:space="preserve">Mechanic</w:t>
      </w:r>
      <w:r>
        <w:t xml:space="preserve"> </w:t>
      </w:r>
      <w:r>
        <w:t xml:space="preserve">in Abu Dhabi must evolve from reactive repair to proactive mobility solutions. This research proposal directly addresses this imperative by creating a future-ready framework grounded in local context. By prioritizing Abu Dhabi’s unique environmental, infrastructural, and strategic requirements, this project transcends typical vocational studies to become a cornerstone of the UAE’s sustainable mobility vision. The outcomes will ensure that mechanics—often overlooked as frontline workers—become pivotal innovators in Abu Dhabi’s journey toward becoming a global smart city leader. This work is not merely about training technicians; it is about equipping the United Arab Emirates with the human capital to power its next chapter of economic and technological excellence.</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Abu Dhabi, United Arab Emirates</dc:title>
  <dc:creator/>
  <dc:language>en</dc:language>
  <cp:keywords/>
  <dcterms:created xsi:type="dcterms:W3CDTF">2026-07-24T07:14:47Z</dcterms:created>
  <dcterms:modified xsi:type="dcterms:W3CDTF">2026-07-24T07:14:47Z</dcterms:modified>
</cp:coreProperties>
</file>

<file path=docProps/custom.xml><?xml version="1.0" encoding="utf-8"?>
<Properties xmlns="http://schemas.openxmlformats.org/officeDocument/2006/custom-properties" xmlns:vt="http://schemas.openxmlformats.org/officeDocument/2006/docPropsVTypes"/>
</file>