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c16f571292b6a3eafc42cb1d3d40d4696e5438"/>
    <w:p>
      <w:pPr>
        <w:pStyle w:val="Heading1"/>
      </w:pPr>
      <w:r>
        <w:t xml:space="preserve">Research Proposal: The Evolving Role of the Mechanic in United Kingdom London</w:t>
      </w:r>
    </w:p>
    <w:p>
      <w:pPr>
        <w:pStyle w:val="FirstParagraph"/>
      </w:pPr>
      <w:r>
        <w:rPr>
          <w:bCs/>
          <w:b/>
        </w:rPr>
        <w:t xml:space="preserve">Abstract:</w:t>
      </w:r>
      <w:r>
        <w:t xml:space="preserve"> </w:t>
      </w:r>
      <w:r>
        <w:t xml:space="preserve">This research proposal addresses a critical gap in understanding the contemporary challenges and adaptive strategies of automotive mechanics operating within the unique socio-economic and regulatory environment of London, United Kingdom. As urban centres globally transition toward sustainable mobility, this study investigates how the role of the mechanic is transforming in response to technological advancements, environmental regulations, and workforce dynamics specific to Greater London. The research employs a mixed-methods approach combining quantitative surveys with qualitative stakeholder interviews to generate actionable insights for industry stakeholders and policymakers across the United Kingdom.</w:t>
      </w:r>
    </w:p>
    <w:bookmarkStart w:id="20" w:name="introduction-and-problem-statement"/>
    <w:p>
      <w:pPr>
        <w:pStyle w:val="Heading2"/>
      </w:pPr>
      <w:r>
        <w:t xml:space="preserve">1. Introduction and Problem Statement</w:t>
      </w:r>
    </w:p>
    <w:p>
      <w:pPr>
        <w:pStyle w:val="FirstParagraph"/>
      </w:pPr>
      <w:r>
        <w:t xml:space="preserve">The automotive repair sector is undergoing unprecedented transformation in the United Kingdom, with London serving as both a microcosm and catalyst for these changes. As the capital city of England and a global hub for innovation, London faces acute pressures from congestion charges, Ultra Low Emission Zone (ULEZ) policies, rapid adoption of electric vehicles (EVs), and a significant skills shortage. The traditional role of the</w:t>
      </w:r>
      <w:r>
        <w:t xml:space="preserve"> </w:t>
      </w:r>
      <w:r>
        <w:rPr>
          <w:iCs/>
          <w:i/>
        </w:rPr>
        <w:t xml:space="preserve">Mechanic</w:t>
      </w:r>
      <w:r>
        <w:t xml:space="preserve">—once defined primarily by mechanical aptitude—is rapidly evolving into a multidisciplinary profession requiring expertise in software diagnostics, battery systems, and sustainable practices. Despite this critical shift, there is limited empirical research focused specifically on how London-based mechanics navigate these complexities within the unique framework of the United Kingdom's largest city. This gap impedes effective workforce planning and policy development across the United Kingdom.</w:t>
      </w:r>
    </w:p>
    <w:bookmarkEnd w:id="20"/>
    <w:bookmarkStart w:id="21" w:name="X3b894d59c5158cb265705a87663dab30a78db2d"/>
    <w:p>
      <w:pPr>
        <w:pStyle w:val="Heading2"/>
      </w:pPr>
      <w:r>
        <w:t xml:space="preserve">2. Literature Review: Contextualizing London's Mechanical Workforce</w:t>
      </w:r>
    </w:p>
    <w:p>
      <w:pPr>
        <w:pStyle w:val="FirstParagraph"/>
      </w:pPr>
      <w:r>
        <w:t xml:space="preserve">Existing literature on automotive repair predominantly focuses on national trends or rural contexts, neglecting urban-specific pressures. Studies by the Society of Motor Manufacturers and Traders (SMMT) confirm a 15% annual growth in EV servicing needs across the United Kingdom, yet London’s ULEZ expansion (covering all boroughs since 2023) has accelerated this trend exponentially. Research by Transport for London (TfL) indicates that over 80% of vehicles entering central London now comply with ULEZ standards, directly impacting the types of repairs mechanics must perform. Concurrently, the UK government’s Advanced Manufacturing Plan identifies a projected deficit of 27,000 skilled technicians by 2030—disproportionately affecting London due to its high operational costs and competitive labour market. Crucially, no prior research has examined how these national policies manifest at the hyper-local level of London mechanics’ daily work environments.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skillset requirements for mechanics in London post-ULEZ implementation and EV adoption.</w:t>
      </w:r>
    </w:p>
    <w:p>
      <w:pPr>
        <w:numPr>
          <w:ilvl w:val="0"/>
          <w:numId w:val="1001"/>
        </w:numPr>
        <w:pStyle w:val="Compact"/>
      </w:pPr>
      <w:r>
        <w:t xml:space="preserve">Evaluate the impact of London-specific regulatory frameworks (e.g., ULEZ, Low Emission Zones) on workshop operations and mechanic workload.</w:t>
      </w:r>
    </w:p>
    <w:p>
      <w:pPr>
        <w:numPr>
          <w:ilvl w:val="0"/>
          <w:numId w:val="1001"/>
        </w:numPr>
        <w:pStyle w:val="Compact"/>
      </w:pPr>
      <w:r>
        <w:t xml:space="preserve">Analyse the socio-economic barriers faced by mechanics in securing training for emerging technologies within Greater London’s high-cost environment.</w:t>
      </w:r>
    </w:p>
    <w:p>
      <w:pPr>
        <w:numPr>
          <w:ilvl w:val="0"/>
          <w:numId w:val="1001"/>
        </w:numPr>
        <w:pStyle w:val="Compact"/>
      </w:pPr>
      <w:r>
        <w:t xml:space="preserve">Develop a framework for effective skills development aligned with the United Kingdom’s Clean Air Strategy 2023, tailored to London’s unique needs.</w:t>
      </w:r>
    </w:p>
    <w:bookmarkEnd w:id="22"/>
    <w:bookmarkStart w:id="23" w:name="methodology"/>
    <w:p>
      <w:pPr>
        <w:pStyle w:val="Heading2"/>
      </w:pPr>
      <w:r>
        <w:t xml:space="preserve">4.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A stratified survey of 350 mechanics across London boroughs (prioritising high-traffic areas like Camden, Lambeth, and Newham) using a validated skills assessment tool. This will quantify changes in repair types, training needs, and economic pressures.</w:t>
      </w:r>
    </w:p>
    <w:p>
      <w:pPr>
        <w:numPr>
          <w:ilvl w:val="0"/>
          <w:numId w:val="1002"/>
        </w:numPr>
        <w:pStyle w:val="Compact"/>
      </w:pPr>
      <w:r>
        <w:rPr>
          <w:bCs/>
          <w:b/>
        </w:rPr>
        <w:t xml:space="preserve">Phase 2 (Qualitative):</w:t>
      </w:r>
      <w:r>
        <w:t xml:space="preserve"> </w:t>
      </w:r>
      <w:r>
        <w:t xml:space="preserve">In-depth semi-structured interviews with 40 mechanics from diverse workshop types (independent garages, franchise dealerships, EV specialists) and key stakeholders (TfL representatives, City of London Corporation transport advisors, Skills England). Interviews will explore lived experiences of regulatory adaptation.</w:t>
      </w:r>
    </w:p>
    <w:p>
      <w:pPr>
        <w:numPr>
          <w:ilvl w:val="0"/>
          <w:numId w:val="1002"/>
        </w:numPr>
        <w:pStyle w:val="Compact"/>
      </w:pPr>
      <w:r>
        <w:rPr>
          <w:bCs/>
          <w:b/>
        </w:rPr>
        <w:t xml:space="preserve">Data Integration:</w:t>
      </w:r>
      <w:r>
        <w:t xml:space="preserve"> </w:t>
      </w:r>
      <w:r>
        <w:t xml:space="preserve">Thematic analysis of interview transcripts combined with statistical clustering of survey data to identify regional patterns within London. Geospatial mapping will correlate mechanic locations with ULEZ boundaries and EV adoption rates (using Department for Transport datasets).</w:t>
      </w:r>
    </w:p>
    <w:bookmarkEnd w:id="23"/>
    <w:bookmarkStart w:id="24" w:name="X2312bb41a0ea0fee75c29c5fa110b028206414a"/>
    <w:p>
      <w:pPr>
        <w:pStyle w:val="Heading2"/>
      </w:pPr>
      <w:r>
        <w:t xml:space="preserve">5. Significance: Why Focus on United Kingdom London?</w:t>
      </w:r>
    </w:p>
    <w:p>
      <w:pPr>
        <w:pStyle w:val="FirstParagraph"/>
      </w:pPr>
      <w:r>
        <w:t xml:space="preserve">London’s position as the UK’s automotive repair epicentre makes it an ideal case study. With over 30,000 motor vehicle repair businesses in Greater London (Office for National Statistics, 2023), its mechanics represent a vital but vulnerable workforce segment. The city’s policies—such as ULEZ and the Electric Vehicle Charging Strategy—are directly influencing national standards across the United Kingdom. Findings will provide a blueprint for scaling interventions beyond London, ensuring that UK-wide transition to sustainable transport does not leave mechanics behind. For instance, insights into affordable EV training models developed in high-cost London could be replicated in Manchester or Birmingham. This research directly supports the UK Government’s Industrial Strategy: Clean Growth and the Automotive Sector Deal 2021.</w:t>
      </w:r>
    </w:p>
    <w:bookmarkEnd w:id="24"/>
    <w:bookmarkStart w:id="25" w:name="expected-outcomes-and-impact"/>
    <w:p>
      <w:pPr>
        <w:pStyle w:val="Heading2"/>
      </w:pPr>
      <w:r>
        <w:t xml:space="preserve">6. Expected Outcomes and Impact</w:t>
      </w:r>
    </w:p>
    <w:p>
      <w:pPr>
        <w:pStyle w:val="FirstParagraph"/>
      </w:pPr>
      <w:r>
        <w:t xml:space="preserve">The project will deliver three core outputs:</w:t>
      </w:r>
    </w:p>
    <w:p>
      <w:pPr>
        <w:numPr>
          <w:ilvl w:val="0"/>
          <w:numId w:val="1003"/>
        </w:numPr>
        <w:pStyle w:val="Compact"/>
      </w:pPr>
      <w:r>
        <w:t xml:space="preserve">A comprehensive dataset on mechanic skill evolution in London, published as an open-access report for UK industry bodies.</w:t>
      </w:r>
    </w:p>
    <w:p>
      <w:pPr>
        <w:numPr>
          <w:ilvl w:val="0"/>
          <w:numId w:val="1003"/>
        </w:numPr>
        <w:pStyle w:val="Compact"/>
      </w:pPr>
      <w:r>
        <w:t xml:space="preserve">A policy brief addressing the UK Department for Transport and Mayor of London’s Office on regulatory adaptations needed to support mechanics.</w:t>
      </w:r>
    </w:p>
    <w:p>
      <w:pPr>
        <w:numPr>
          <w:ilvl w:val="0"/>
          <w:numId w:val="1003"/>
        </w:numPr>
        <w:pStyle w:val="Compact"/>
      </w:pPr>
      <w:r>
        <w:t xml:space="preserve">An evidence-based training toolkit designed specifically for London workshops, featuring modular courses on EV diagnostics and ULEZ-compliant servicing—available via Skills England partnerships.</w:t>
      </w:r>
    </w:p>
    <w:p>
      <w:pPr>
        <w:pStyle w:val="FirstParagraph"/>
      </w:pPr>
      <w:r>
        <w:t xml:space="preserve">Crucially, this work will validate the urgent need for targeted investment in mechanic upskilling. Without such intervention, the United Kingdom risks a severe bottleneck in its clean transport rollout as mechanics become increasingly unable to service the vehicles required by London’s air quality policies.</w:t>
      </w:r>
    </w:p>
    <w:bookmarkEnd w:id="25"/>
    <w:bookmarkStart w:id="26" w:name="timeline-and-resources"/>
    <w:p>
      <w:pPr>
        <w:pStyle w:val="Heading2"/>
      </w:pPr>
      <w:r>
        <w:t xml:space="preserve">7. Timeline and Resources</w:t>
      </w:r>
    </w:p>
    <w:p>
      <w:pPr>
        <w:pStyle w:val="FirstParagraph"/>
      </w:pPr>
      <w:r>
        <w:t xml:space="preserve">The 18-month project will be executed by a team of three researchers (including an automotive industry specialist with 15 years’ experience in London garages) supported by partnerships with the Institute of the Motor Industry (IMI) and Transport for London. Key milestones include:</w:t>
      </w:r>
    </w:p>
    <w:p>
      <w:pPr>
        <w:numPr>
          <w:ilvl w:val="0"/>
          <w:numId w:val="1004"/>
        </w:numPr>
        <w:pStyle w:val="Compact"/>
      </w:pPr>
      <w:r>
        <w:t xml:space="preserve">Months 1-3: Finalise survey design and stakeholder engagement.</w:t>
      </w:r>
    </w:p>
    <w:p>
      <w:pPr>
        <w:numPr>
          <w:ilvl w:val="0"/>
          <w:numId w:val="1004"/>
        </w:numPr>
        <w:pStyle w:val="Compact"/>
      </w:pPr>
      <w:r>
        <w:t xml:space="preserve">Months 4-9: Data collection (surveys, interviews) across London boroughs.</w:t>
      </w:r>
    </w:p>
    <w:p>
      <w:pPr>
        <w:numPr>
          <w:ilvl w:val="0"/>
          <w:numId w:val="1004"/>
        </w:numPr>
        <w:pStyle w:val="Compact"/>
      </w:pPr>
      <w:r>
        <w:t xml:space="preserve">Months 10-15: Data analysis and toolkit development.</w:t>
      </w:r>
    </w:p>
    <w:p>
      <w:pPr>
        <w:numPr>
          <w:ilvl w:val="0"/>
          <w:numId w:val="1004"/>
        </w:numPr>
        <w:pStyle w:val="Compact"/>
      </w:pPr>
      <w:r>
        <w:t xml:space="preserve">Months 16-18: Policy brief finalisation and dissemination at the UK Automotive Skills Summit in London.</w:t>
      </w:r>
    </w:p>
    <w:bookmarkEnd w:id="26"/>
    <w:bookmarkStart w:id="27" w:name="conclusion"/>
    <w:p>
      <w:pPr>
        <w:pStyle w:val="Heading2"/>
      </w:pPr>
      <w:r>
        <w:t xml:space="preserve">8. Conclusion</w:t>
      </w:r>
    </w:p>
    <w:p>
      <w:pPr>
        <w:pStyle w:val="FirstParagraph"/>
      </w:pPr>
      <w:r>
        <w:t xml:space="preserve">The future of mobility in the United Kingdom hinges on a skilled, adaptive mechanic workforce—nowhere more critically than in London. This Research Proposal directly addresses the evolving demands placed upon the modern Mechanic within one of the world’s most dynamic urban environments. By centreing our analysis on London’s unique regulatory landscape and labour market pressures, this study will generate actionable insights with nationwide relevance for policymakers, educators, and automotive businesses across the United Kingdom. The success of the UK’s Clean Air Strategy depends not only on vehicle technology but on ensuring that the Mechanic remains a resilient and empowered professional at the heart of London’s transport ecosystem. Failure to invest in their transition risks undermining decades of progress toward sustainable urban mobility.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Mechanic in United Kingdom London</dc:title>
  <dc:creator/>
  <dc:language>en</dc:language>
  <cp:keywords/>
  <dcterms:created xsi:type="dcterms:W3CDTF">2026-07-23T21:27:39Z</dcterms:created>
  <dcterms:modified xsi:type="dcterms:W3CDTF">2026-07-23T21:27:39Z</dcterms:modified>
</cp:coreProperties>
</file>

<file path=docProps/custom.xml><?xml version="1.0" encoding="utf-8"?>
<Properties xmlns="http://schemas.openxmlformats.org/officeDocument/2006/custom-properties" xmlns:vt="http://schemas.openxmlformats.org/officeDocument/2006/docPropsVTypes"/>
</file>