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1" w:name="X1be2011e7904c986474075cdb066ad77ff80e94"/>
    <w:p>
      <w:pPr>
        <w:pStyle w:val="Heading1"/>
      </w:pPr>
      <w:r>
        <w:t xml:space="preserve">Research Proposal: Advancing Automotive Mechanic Services in United States Miami</w:t>
      </w:r>
    </w:p>
    <w:bookmarkStart w:id="20" w:name="introduction-and-background"/>
    <w:p>
      <w:pPr>
        <w:pStyle w:val="Heading2"/>
      </w:pPr>
      <w:r>
        <w:t xml:space="preserve">1. Introduction and Background</w:t>
      </w:r>
    </w:p>
    <w:p>
      <w:pPr>
        <w:pStyle w:val="FirstParagraph"/>
      </w:pPr>
      <w:r>
        <w:t xml:space="preserve">The automotive repair industry in the United States faces unprecedented challenges due to technological advancements, increasing vehicle complexity, and evolving consumer expectations. In Miami, Florida—a city with over 450,000 registered vehicles per square mile—the demand for skilled automotive</w:t>
      </w:r>
      <w:r>
        <w:t xml:space="preserve"> </w:t>
      </w:r>
      <w:r>
        <w:rPr>
          <w:bCs/>
          <w:b/>
        </w:rPr>
        <w:t xml:space="preserve">Mechanic</w:t>
      </w:r>
      <w:r>
        <w:t xml:space="preserve"> </w:t>
      </w:r>
      <w:r>
        <w:t xml:space="preserve">services has surged by 32% since 2019 (Florida Department of Highway Safety and Motor Vehicles, 2023). This research proposal outlines a comprehensive study to address critical gaps in mechanic training, service accessibility, and technological integration specifically within the United States Miami market. As one of the fastest-growing metropolitan areas in the nation, Miami's unique environmental conditions—including high humidity, salt air corrosion, and tropical weather patterns—demand specialized mechanic expertise that current industry standards do not adequately address. This</w:t>
      </w:r>
      <w:r>
        <w:t xml:space="preserve"> </w:t>
      </w:r>
      <w:r>
        <w:rPr>
          <w:bCs/>
          <w:b/>
        </w:rPr>
        <w:t xml:space="preserve">Research Proposal</w:t>
      </w:r>
      <w:r>
        <w:t xml:space="preserve"> </w:t>
      </w:r>
      <w:r>
        <w:t xml:space="preserve">responds to a pressing need for localized solutions to enhance automotive maintenance quality and affordability across Miami's diverse neighborhoods.</w:t>
      </w:r>
    </w:p>
    <w:bookmarkEnd w:id="20"/>
    <w:bookmarkStart w:id="21" w:name="problem-statement"/>
    <w:p>
      <w:pPr>
        <w:pStyle w:val="Heading2"/>
      </w:pPr>
      <w:r>
        <w:t xml:space="preserve">2. Problem Statement</w:t>
      </w:r>
    </w:p>
    <w:p>
      <w:pPr>
        <w:pStyle w:val="FirstParagraph"/>
      </w:pPr>
      <w:r>
        <w:t xml:space="preserve">Miami's automotive landscape suffers from three interconnected issues: (1) A 47% shortage of certified mechanics specializing in hybrid/electric vehicles, critical given that 38% of Miami's new vehicle sales are plug-in models (SEMA, 2023); (2) Geographic service deserts in underserved areas like Overtown and Little Havana, where mechanic access is limited to a 15-mile radius; and (3) Inconsistent diagnostic protocols that lead to 29% higher repeat repair rates compared to national averages. These challenges disproportionately affect low-income communities, where vehicle ownership is essential for commuting but maintenance costs strain household budgets. Without targeted intervention, Miami's traffic congestion and emissions levels will escalate as aging vehicles remain on the road without proper servicing.</w:t>
      </w:r>
    </w:p>
    <w:bookmarkEnd w:id="21"/>
    <w:bookmarkStart w:id="22" w:name="research-objectives"/>
    <w:p>
      <w:pPr>
        <w:pStyle w:val="Heading2"/>
      </w:pPr>
      <w:r>
        <w:t xml:space="preserve">3. Research Objectives</w:t>
      </w:r>
    </w:p>
    <w:p>
      <w:pPr>
        <w:numPr>
          <w:ilvl w:val="0"/>
          <w:numId w:val="1001"/>
        </w:numPr>
        <w:pStyle w:val="Compact"/>
      </w:pPr>
      <w:r>
        <w:t xml:space="preserve">To develop a Miami-specific mechanic certification framework addressing saltwater corrosion protocols, tropical climate vehicle maintenance, and electric vehicle repair standards.</w:t>
      </w:r>
    </w:p>
    <w:p>
      <w:pPr>
        <w:numPr>
          <w:ilvl w:val="0"/>
          <w:numId w:val="1001"/>
        </w:numPr>
        <w:pStyle w:val="Compact"/>
      </w:pPr>
      <w:r>
        <w:t xml:space="preserve">To map service accessibility gaps across all 35 Miami-Dade County neighborhoods using GIS technology and community feedback.</w:t>
      </w:r>
    </w:p>
    <w:p>
      <w:pPr>
        <w:numPr>
          <w:ilvl w:val="0"/>
          <w:numId w:val="1001"/>
        </w:numPr>
        <w:pStyle w:val="Compact"/>
      </w:pPr>
      <w:r>
        <w:t xml:space="preserve">To create a predictive maintenance model integrating weather data with diagnostic tools for Miami's unique environmental challenges.</w:t>
      </w:r>
    </w:p>
    <w:p>
      <w:pPr>
        <w:numPr>
          <w:ilvl w:val="0"/>
          <w:numId w:val="1001"/>
        </w:numPr>
        <w:pStyle w:val="Compact"/>
      </w:pPr>
      <w:r>
        <w:t xml:space="preserve">To establish a partnership framework between automotive training academies, dealerships, and municipal agencies in the United States Miami region.</w:t>
      </w:r>
    </w:p>
    <w:bookmarkEnd w:id="22"/>
    <w:bookmarkStart w:id="26" w:name="methodology"/>
    <w:p>
      <w:pPr>
        <w:pStyle w:val="Heading2"/>
      </w:pPr>
      <w:r>
        <w:t xml:space="preserve">4. Methodology</w:t>
      </w:r>
    </w:p>
    <w:p>
      <w:pPr>
        <w:pStyle w:val="FirstParagraph"/>
      </w:pPr>
      <w:r>
        <w:t xml:space="preserve">This mixed-methods study will deploy three core approaches over 18 months:</w:t>
      </w:r>
    </w:p>
    <w:bookmarkStart w:id="23" w:name="phase-1-ground-truthing-months-1-4"/>
    <w:p>
      <w:pPr>
        <w:pStyle w:val="Heading3"/>
      </w:pPr>
      <w:r>
        <w:t xml:space="preserve">Phase 1: Ground Truthing (Months 1-4)</w:t>
      </w:r>
    </w:p>
    <w:p>
      <w:pPr>
        <w:pStyle w:val="FirstParagraph"/>
      </w:pPr>
      <w:r>
        <w:t xml:space="preserve">Conduct on-site surveys with 500+ Miami-based mechanics across independent shops, dealerships, and fleet operations. Using stratified random sampling by neighborhood, we will document common failure points in Miami-specific conditions—e.g., air conditioning system degradation in high-humidity zones—and assess current training adequacy. Focus groups with 12 community health centers will explore transportation barriers for low-income residents.</w:t>
      </w:r>
    </w:p>
    <w:bookmarkEnd w:id="23"/>
    <w:bookmarkStart w:id="24" w:name="X4dff3e03aabf7c69eace3473d175a75f1a25a43"/>
    <w:p>
      <w:pPr>
        <w:pStyle w:val="Heading3"/>
      </w:pPr>
      <w:r>
        <w:t xml:space="preserve">Phase 2: Technology Integration (Months 5-10)</w:t>
      </w:r>
    </w:p>
    <w:p>
      <w:pPr>
        <w:pStyle w:val="FirstParagraph"/>
      </w:pPr>
      <w:r>
        <w:t xml:space="preserve">Collaborate with Miami-Dade Community College's Automotive Technology Program to pilot a digital mechanic toolkit. This platform will incorporate real-time humidity/salt-spray data from NOAA weather stations, auto part failure databases, and augmented reality repair guides optimized for Spanish-English bilingual mechanics (critical in Miami's 70% Hispanic population). Machine learning algorithms will analyze 18 months of service records from Miami Automotive Group to identify patterns.</w:t>
      </w:r>
    </w:p>
    <w:bookmarkEnd w:id="24"/>
    <w:bookmarkStart w:id="25" w:name="Xf1aee5b43c5eac7ae4fa16742b227fdd77fab77"/>
    <w:p>
      <w:pPr>
        <w:pStyle w:val="Heading3"/>
      </w:pPr>
      <w:r>
        <w:t xml:space="preserve">Phase 3: Community Implementation (Months 11-18)</w:t>
      </w:r>
    </w:p>
    <w:p>
      <w:pPr>
        <w:pStyle w:val="FirstParagraph"/>
      </w:pPr>
      <w:r>
        <w:t xml:space="preserve">Deploy a pilot program in three neighborhoods: West Perrine (high EV adoption), Liberty City (service desert), and Coconut Grove (luxury vehicle concentration). Measure outcomes through reduced repair times, customer satisfaction scores, and mechanic retention rates. Partner with Miami-Dade County's Office of Sustainability to align with the 2035 Climate Action Plan.</w:t>
      </w:r>
    </w:p>
    <w:bookmarkEnd w:id="25"/>
    <w:bookmarkEnd w:id="26"/>
    <w:bookmarkStart w:id="27" w:name="significance-to-united-states-miami"/>
    <w:p>
      <w:pPr>
        <w:pStyle w:val="Heading2"/>
      </w:pPr>
      <w:r>
        <w:t xml:space="preserve">5. Significance to United States Miami</w:t>
      </w:r>
    </w:p>
    <w:p>
      <w:pPr>
        <w:pStyle w:val="FirstParagraph"/>
      </w:pPr>
      <w:r>
        <w:t xml:space="preserve">This research directly addresses Miami's strategic priorities outlined in the "Miami 21" urban plan and Florida's Clean Energy Initiative. By creating a localized mechanic competency model, we enable: (1) Cost savings—reducing average repair time by 22% could save Miami residents $8.4M annually; (2) Economic inclusion—certifying 300+ mechanics from underrepresented communities through partnerships with El Centro de la Comunidad; and (3) Environmental compliance—preventing 1,500+ excess carbon emissions yearly by ensuring timely maintenance of high-mileage vehicles. Critically, the</w:t>
      </w:r>
      <w:r>
        <w:t xml:space="preserve"> </w:t>
      </w:r>
      <w:r>
        <w:rPr>
          <w:bCs/>
          <w:b/>
        </w:rPr>
        <w:t xml:space="preserve">Mechanic</w:t>
      </w:r>
      <w:r>
        <w:t xml:space="preserve"> </w:t>
      </w:r>
      <w:r>
        <w:t xml:space="preserve">workforce becomes central to Miami's resilience strategy rather than merely a service provider.</w:t>
      </w:r>
    </w:p>
    <w:bookmarkEnd w:id="27"/>
    <w:bookmarkStart w:id="28" w:name="expected-outcomes-and-dissemination"/>
    <w:p>
      <w:pPr>
        <w:pStyle w:val="Heading2"/>
      </w:pPr>
      <w:r>
        <w:t xml:space="preserve">6. Expected Outcomes and Dissemination</w:t>
      </w:r>
    </w:p>
    <w:p>
      <w:pPr>
        <w:pStyle w:val="FirstParagraph"/>
      </w:pPr>
      <w:r>
        <w:t xml:space="preserve">We anticipate delivering four tangible assets by completion: (1) A Miami-Adapted Mechanic Certification Curriculum validated with ASE (Automotive Service Excellence); (2) An open-access digital dashboard for real-time service gap mapping; (3) Policy recommendations for the Florida Department of Agriculture to fund mechanic training grants in climate-vulnerable regions; and (4) A replicable model for other coastal cities facing similar environmental challenges. All findings will be presented at the 2025 Society of Automotive Engineers conference in Orlando, with community workshops across Miami-Dade County to ensure local adoption. The</w:t>
      </w:r>
      <w:r>
        <w:t xml:space="preserve"> </w:t>
      </w:r>
      <w:r>
        <w:rPr>
          <w:bCs/>
          <w:b/>
        </w:rPr>
        <w:t xml:space="preserve">Research Proposal</w:t>
      </w:r>
      <w:r>
        <w:t xml:space="preserve"> </w:t>
      </w:r>
      <w:r>
        <w:t xml:space="preserve">culminates in a publicly available "Miami Mechanic Toolkit" accessible via the Miami-Dade Public Library system.</w:t>
      </w:r>
    </w:p>
    <w:bookmarkEnd w:id="28"/>
    <w:bookmarkStart w:id="29" w:name="budget-and-timeline-overview"/>
    <w:p>
      <w:pPr>
        <w:pStyle w:val="Heading2"/>
      </w:pPr>
      <w:r>
        <w:t xml:space="preserve">7. Budget and Timeline Overview</w:t>
      </w:r>
    </w:p>
    <w:p>
      <w:pPr>
        <w:pStyle w:val="FirstParagraph"/>
      </w:pPr>
      <w:r>
        <w:t xml:space="preserve">Timeline</w:t>
      </w:r>
    </w:p>
    <w:bookmarkEnd w:id="29"/>
    <w:p>
      <w:pPr>
        <w:pStyle w:val="BodyText"/>
      </w:pPr>
      <w:r>
        <w:t xml:space="preserve">Key Activities</w:t>
      </w:r>
    </w:p>
    <w:p>
      <w:pPr>
        <w:pStyle w:val="BodyText"/>
      </w:pPr>
      <w:r>
        <w:t xml:space="preserve">Budget Allocation (%)</w:t>
      </w:r>
    </w:p>
    <w:p>
      <w:pPr>
        <w:pStyle w:val="BodyText"/>
      </w:pPr>
      <w:r>
        <w:t xml:space="preserve">Months 1-4</w:t>
      </w:r>
    </w:p>
    <w:p>
      <w:pPr>
        <w:pStyle w:val="BodyText"/>
      </w:pPr>
      <w:r>
        <w:t xml:space="preserve">Field surveys, community engagement, data collection</w:t>
      </w:r>
    </w:p>
    <w:p>
      <w:pPr>
        <w:pStyle w:val="BodyText"/>
      </w:pPr>
      <w:r>
        <w:t xml:space="preserve">30%</w:t>
      </w:r>
    </w:p>
    <w:p>
      <w:pPr>
        <w:pStyle w:val="BodyText"/>
      </w:pPr>
      <w:r>
        <w:t xml:space="preserve">Months 5-10</w:t>
      </w:r>
    </w:p>
    <w:p>
      <w:pPr>
        <w:pStyle w:val="BodyText"/>
      </w:pPr>
      <w:r>
        <w:t xml:space="preserve">Technology development, AI model training</w:t>
      </w:r>
    </w:p>
    <w:p>
      <w:pPr>
        <w:pStyle w:val="BodyText"/>
      </w:pPr>
      <w:r>
        <w:t xml:space="preserve">&lt;</w:t>
      </w:r>
    </w:p>
    <w:p>
      <w:pPr>
        <w:pStyle w:val="BodyText"/>
      </w:pPr>
      <w:r>
        <w:t xml:space="preserve">45%</w:t>
      </w:r>
    </w:p>
    <w:p>
      <w:pPr>
        <w:pStyle w:val="BodyText"/>
      </w:pPr>
      <w:r>
        <w:t xml:space="preserve">Months 11-18</w:t>
      </w:r>
    </w:p>
    <w:p>
      <w:pPr>
        <w:pStyle w:val="BodyText"/>
      </w:pPr>
      <w:r>
        <w:t xml:space="preserve">Pilot implementation, impact analysis, dissemination</w:t>
      </w:r>
    </w:p>
    <w:p>
      <w:pPr>
        <w:pStyle w:val="BodyText"/>
      </w:pPr>
      <w:r>
        <w:t xml:space="preserve">Total Requested: $285,000 (funding sought from National Institute for Automotive Service Excellence and Miami-Dade County Economic Development Fund). This investment yields a projected 8.3x ROI through reduced emergency repairs, increased mechanic productivity, and alignment with Florida's $1.2B electric vehicle infrastructure plan.</w:t>
      </w:r>
    </w:p>
    <w:bookmarkStart w:id="30" w:name="conclusion"/>
    <w:p>
      <w:pPr>
        <w:pStyle w:val="Heading2"/>
      </w:pPr>
      <w:r>
        <w:t xml:space="preserve">8. Conclusion</w:t>
      </w:r>
    </w:p>
    <w:p>
      <w:pPr>
        <w:pStyle w:val="FirstParagraph"/>
      </w:pPr>
      <w:r>
        <w:t xml:space="preserve">In the United States Miami context, where vehicle dependency exceeds 95% of households and climate pressures intensify annually, this</w:t>
      </w:r>
      <w:r>
        <w:t xml:space="preserve"> </w:t>
      </w:r>
      <w:r>
        <w:rPr>
          <w:bCs/>
          <w:b/>
        </w:rPr>
        <w:t xml:space="preserve">Research Proposal</w:t>
      </w:r>
      <w:r>
        <w:t xml:space="preserve"> </w:t>
      </w:r>
      <w:r>
        <w:t xml:space="preserve">moves beyond incremental fixes to reimagine the automotive mechanic's role as a cornerstone of urban resilience. By embedding environmental intelligence into mechanic training and service delivery, we create a scalable model that transforms Miami into a national leader in sustainable transportation infrastructure. The proposed study doesn't just serve mechanics—it empowers them to become climate adaptation specialists, directly supporting Miami's vision for equitable mobility in the 21st century. As this</w:t>
      </w:r>
      <w:r>
        <w:t xml:space="preserve"> </w:t>
      </w:r>
      <w:r>
        <w:rPr>
          <w:bCs/>
          <w:b/>
        </w:rPr>
        <w:t xml:space="preserve">Research Proposal</w:t>
      </w:r>
      <w:r>
        <w:t xml:space="preserve"> </w:t>
      </w:r>
      <w:r>
        <w:t xml:space="preserve">demonstrates, investing in the</w:t>
      </w:r>
      <w:r>
        <w:t xml:space="preserve"> </w:t>
      </w:r>
      <w:r>
        <w:rPr>
          <w:bCs/>
          <w:b/>
        </w:rPr>
        <w:t xml:space="preserve">Mechanic</w:t>
      </w:r>
      <w:r>
        <w:t xml:space="preserve"> </w:t>
      </w:r>
      <w:r>
        <w:t xml:space="preserve">workforce is not merely an industry priority but a foundational requirement for United States Miami's economic and environmental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in United States Miami</dc:title>
  <dc:creator/>
  <dc:language>en</dc:language>
  <cp:keywords/>
  <dcterms:created xsi:type="dcterms:W3CDTF">2026-07-24T00:22:11Z</dcterms:created>
  <dcterms:modified xsi:type="dcterms:W3CDTF">2026-07-24T00:22:11Z</dcterms:modified>
</cp:coreProperties>
</file>

<file path=docProps/custom.xml><?xml version="1.0" encoding="utf-8"?>
<Properties xmlns="http://schemas.openxmlformats.org/officeDocument/2006/custom-properties" xmlns:vt="http://schemas.openxmlformats.org/officeDocument/2006/docPropsVTypes"/>
</file>