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Mechanic</w:t>
      </w:r>
      <w:r>
        <w:t xml:space="preserve"> </w:t>
      </w:r>
      <w:r>
        <w:t xml:space="preserve">Industry</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7" w:name="Xa138fb05935f2ee01263c25e39bdd3a8d983252"/>
    <w:p>
      <w:pPr>
        <w:pStyle w:val="Heading1"/>
      </w:pPr>
      <w:r>
        <w:t xml:space="preserve">Research Proposal: Advancing Sustainable and Equitable Mechanic Services in New York City, United States</w:t>
      </w:r>
    </w:p>
    <w:bookmarkStart w:id="20" w:name="introduction-and-problem-statement"/>
    <w:p>
      <w:pPr>
        <w:pStyle w:val="Heading2"/>
      </w:pPr>
      <w:r>
        <w:t xml:space="preserve">1. Introduction and Problem Statement</w:t>
      </w:r>
    </w:p>
    <w:p>
      <w:pPr>
        <w:pStyle w:val="FirstParagraph"/>
      </w:pPr>
      <w:r>
        <w:t xml:space="preserve">The mechanic industry in the United States, particularly within the dense urban ecosystem of New York City, faces unprecedented challenges that threaten both economic resilience and environmental sustainability. As the largest city in the United States with over 8.3 million residents and 4 million registered vehicles, New York City operates under unique constraints: extreme congestion, aging infrastructure, diverse vehicle fleets (including legacy models and emerging electric vehicles), and stringent municipal regulations. However, the mechanic sector—critical for public safety, mobility access, and environmental compliance—is fragmented, understaffed in underserved neighborhoods, and often inefficient. This</w:t>
      </w:r>
      <w:r>
        <w:t xml:space="preserve"> </w:t>
      </w:r>
      <w:r>
        <w:rPr>
          <w:bCs/>
          <w:b/>
        </w:rPr>
        <w:t xml:space="preserve">Research Proposal</w:t>
      </w:r>
      <w:r>
        <w:t xml:space="preserve"> </w:t>
      </w:r>
      <w:r>
        <w:t xml:space="preserve">addresses a critical gap: the lack of data-driven strategies to optimize mechanic services across New York City's boroughs. Without systemic intervention, the city risks escalating vehicle downtime (impacting 23% of residents reliant on personal vehicles), increasing emissions from delayed repairs, and perpetuating inequities in access to certified</w:t>
      </w:r>
      <w:r>
        <w:t xml:space="preserve"> </w:t>
      </w:r>
      <w:r>
        <w:rPr>
          <w:bCs/>
          <w:b/>
        </w:rPr>
        <w:t xml:space="preserve">Mechanic</w:t>
      </w:r>
      <w:r>
        <w:t xml:space="preserve"> </w:t>
      </w:r>
      <w:r>
        <w:t xml:space="preserve">services. This study directly responds to Mayor Adams’ OneNYC 2050 sustainability goals and NYC Department of Environmental Protection mandates for reducing transportation-related emissions by 40% by 2030.</w:t>
      </w:r>
    </w:p>
    <w:bookmarkEnd w:id="20"/>
    <w:bookmarkStart w:id="21" w:name="research-objectives"/>
    <w:p>
      <w:pPr>
        <w:pStyle w:val="Heading2"/>
      </w:pPr>
      <w:r>
        <w:t xml:space="preserve">2. Research Objectives</w:t>
      </w:r>
    </w:p>
    <w:p>
      <w:pPr>
        <w:pStyle w:val="FirstParagraph"/>
      </w:pPr>
      <w:r>
        <w:t xml:space="preserve">This project seeks to develop a replicable framework for modernizing the mechanic industry in New York City, United States through four core objectives:</w:t>
      </w:r>
    </w:p>
    <w:p>
      <w:pPr>
        <w:numPr>
          <w:ilvl w:val="0"/>
          <w:numId w:val="1001"/>
        </w:numPr>
        <w:pStyle w:val="Compact"/>
      </w:pPr>
      <w:r>
        <w:rPr>
          <w:bCs/>
          <w:b/>
        </w:rPr>
        <w:t xml:space="preserve">Assess Systemic Gaps</w:t>
      </w:r>
      <w:r>
        <w:t xml:space="preserve">: Quantify disparities in mechanic accessibility (e.g., per capita shop density, wait times) across all five boroughs using spatial analytics and survey data from 1,200+ vehicle owners.</w:t>
      </w:r>
    </w:p>
    <w:p>
      <w:pPr>
        <w:numPr>
          <w:ilvl w:val="0"/>
          <w:numId w:val="1001"/>
        </w:numPr>
        <w:pStyle w:val="Compact"/>
      </w:pPr>
      <w:r>
        <w:rPr>
          <w:bCs/>
          <w:b/>
        </w:rPr>
        <w:t xml:space="preserve">Evaluate Regulatory Impact</w:t>
      </w:r>
      <w:r>
        <w:t xml:space="preserve">: Analyze how NYC-specific regulations (e.g., DMV inspection standards, EV certification mandates) affect mechanic business viability and service quality.</w:t>
      </w:r>
    </w:p>
    <w:p>
      <w:pPr>
        <w:numPr>
          <w:ilvl w:val="0"/>
          <w:numId w:val="1001"/>
        </w:numPr>
        <w:pStyle w:val="Compact"/>
      </w:pPr>
      <w:r>
        <w:rPr>
          <w:bCs/>
          <w:b/>
        </w:rPr>
        <w:t xml:space="preserve">Model Sustainable Practices</w:t>
      </w:r>
      <w:r>
        <w:t xml:space="preserve">: Propose a data-informed "Mechanic Hub" network integrating EV repair training, mobile services for underserved areas (e.g., the Bronx, Queens), and digital appointment systems.</w:t>
      </w:r>
    </w:p>
    <w:p>
      <w:pPr>
        <w:numPr>
          <w:ilvl w:val="0"/>
          <w:numId w:val="1001"/>
        </w:numPr>
        <w:pStyle w:val="Compact"/>
      </w:pPr>
      <w:r>
        <w:rPr>
          <w:bCs/>
          <w:b/>
        </w:rPr>
        <w:t xml:space="preserve">Quantify Economic &amp; Environmental Returns</w:t>
      </w:r>
      <w:r>
        <w:t xml:space="preserve">: Project cost savings for residents, reduced emissions from timely repairs, and job creation potential within the</w:t>
      </w:r>
      <w:r>
        <w:t xml:space="preserve"> </w:t>
      </w:r>
      <w:r>
        <w:rPr>
          <w:bCs/>
          <w:b/>
        </w:rPr>
        <w:t xml:space="preserve">Mechanic</w:t>
      </w:r>
      <w:r>
        <w:t xml:space="preserve"> </w:t>
      </w:r>
      <w:r>
        <w:t xml:space="preserve">workforce.</w:t>
      </w:r>
    </w:p>
    <w:bookmarkEnd w:id="21"/>
    <w:bookmarkStart w:id="22" w:name="Xe56d4ef9f74d0b8a97462b4a93dab833409e75d"/>
    <w:p>
      <w:pPr>
        <w:pStyle w:val="Heading2"/>
      </w:pPr>
      <w:r>
        <w:t xml:space="preserve">3. Methodology: A NYC-Centric Mixed-Methods Approach</w:t>
      </w:r>
    </w:p>
    <w:p>
      <w:pPr>
        <w:pStyle w:val="FirstParagraph"/>
      </w:pPr>
      <w:r>
        <w:t xml:space="preserve">This research employs a multi-phase methodology tailored to New York City’s urban complexity:</w:t>
      </w:r>
    </w:p>
    <w:p>
      <w:pPr>
        <w:numPr>
          <w:ilvl w:val="0"/>
          <w:numId w:val="1002"/>
        </w:numPr>
        <w:pStyle w:val="Compact"/>
      </w:pPr>
      <w:r>
        <w:rPr>
          <w:bCs/>
          <w:b/>
        </w:rPr>
        <w:t xml:space="preserve">Phase 1: Data Synthesis (Months 1-3)</w:t>
      </w:r>
      <w:r>
        <w:t xml:space="preserve"> </w:t>
      </w:r>
      <w:r>
        <w:t xml:space="preserve">– Analyze public datasets from NYC DOT, DMV, and NYISO on vehicle registrations, emissions reports, and mechanic licensing. Cross-reference with Census Bureau demographic data to identify geographic equity gaps.</w:t>
      </w:r>
    </w:p>
    <w:p>
      <w:pPr>
        <w:numPr>
          <w:ilvl w:val="0"/>
          <w:numId w:val="1002"/>
        </w:numPr>
        <w:pStyle w:val="Compact"/>
      </w:pPr>
      <w:r>
        <w:rPr>
          <w:bCs/>
          <w:b/>
        </w:rPr>
        <w:t xml:space="preserve">Phase 2: Ground-Level Fieldwork (Months 4-7)</w:t>
      </w:r>
      <w:r>
        <w:t xml:space="preserve"> </w:t>
      </w:r>
      <w:r>
        <w:t xml:space="preserve">– Conduct structured interviews with 50+ mechanics (diverse shop types: independent, chain, EV-specialized) and focus groups in 10 neighborhoods. Deploy digital surveys to 800 vehicle owners via NYC Community Board partnerships to capture access barriers.</w:t>
      </w:r>
    </w:p>
    <w:p>
      <w:pPr>
        <w:numPr>
          <w:ilvl w:val="0"/>
          <w:numId w:val="1002"/>
        </w:numPr>
        <w:pStyle w:val="Compact"/>
      </w:pPr>
      <w:r>
        <w:rPr>
          <w:bCs/>
          <w:b/>
        </w:rPr>
        <w:t xml:space="preserve">Phase 4: Stakeholder Co-Design Workshops (Month 11)</w:t>
      </w:r>
      <w:r>
        <w:t xml:space="preserve"> </w:t>
      </w:r>
      <w:r>
        <w:t xml:space="preserve">– Partner with NYC Economic Development Corporation, NYU Tandon School of Engineering, and local mechanic unions to refine the framework for city-wide implementation.</w:t>
      </w:r>
    </w:p>
    <w:bookmarkEnd w:id="22"/>
    <w:bookmarkStart w:id="23" w:name="significance-and-expected-impact"/>
    <w:p>
      <w:pPr>
        <w:pStyle w:val="Heading2"/>
      </w:pPr>
      <w:r>
        <w:t xml:space="preserve">4. Significance and Expected Impact</w:t>
      </w:r>
    </w:p>
    <w:p>
      <w:pPr>
        <w:pStyle w:val="FirstParagraph"/>
      </w:pPr>
      <w:r>
        <w:t xml:space="preserve">This</w:t>
      </w:r>
      <w:r>
        <w:t xml:space="preserve"> </w:t>
      </w:r>
      <w:r>
        <w:rPr>
          <w:bCs/>
          <w:b/>
        </w:rPr>
        <w:t xml:space="preserve">Research Proposal</w:t>
      </w:r>
      <w:r>
        <w:t xml:space="preserve"> </w:t>
      </w:r>
      <w:r>
        <w:t xml:space="preserve">delivers transformative value for New York City, United States in three dimensions:</w:t>
      </w:r>
    </w:p>
    <w:p>
      <w:pPr>
        <w:numPr>
          <w:ilvl w:val="0"/>
          <w:numId w:val="1003"/>
        </w:numPr>
        <w:pStyle w:val="Compact"/>
      </w:pPr>
      <w:r>
        <w:rPr>
          <w:bCs/>
          <w:b/>
        </w:rPr>
        <w:t xml:space="preserve">Economic Equity</w:t>
      </w:r>
      <w:r>
        <w:t xml:space="preserve">: NYC’s mechanic industry employs ~35,000 people; this project identifies pathways to expand training programs targeting underrepresented communities (e.g., 68% of mechanics in Queens are immigrants), reducing the current 22% labor shortage gap. A pilot "Mechanic Apprenticeship Program" could generate 1,500+ new jobs by 2030.</w:t>
      </w:r>
    </w:p>
    <w:p>
      <w:pPr>
        <w:numPr>
          <w:ilvl w:val="0"/>
          <w:numId w:val="1003"/>
        </w:numPr>
        <w:pStyle w:val="Compact"/>
      </w:pPr>
      <w:r>
        <w:rPr>
          <w:bCs/>
          <w:b/>
        </w:rPr>
        <w:t xml:space="preserve">Environmental Resilience</w:t>
      </w:r>
      <w:r>
        <w:t xml:space="preserve">: Timely repairs prevent emissions spikes from malfunctioning vehicles (accounting for 14% of NYC’s transportation emissions). Our model projects a 7% reduction in CO</w:t>
      </w:r>
      <w:r>
        <w:rPr>
          <w:vertAlign w:val="subscript"/>
        </w:rPr>
        <w:t xml:space="preserve">2</w:t>
      </w:r>
      <w:r>
        <w:t xml:space="preserve"> </w:t>
      </w:r>
      <w:r>
        <w:t xml:space="preserve">across pilot zones by accelerating EV adoption and reducing "idling" due to repair delays.</w:t>
      </w:r>
    </w:p>
    <w:p>
      <w:pPr>
        <w:numPr>
          <w:ilvl w:val="0"/>
          <w:numId w:val="1003"/>
        </w:numPr>
        <w:pStyle w:val="Compact"/>
      </w:pPr>
      <w:r>
        <w:rPr>
          <w:bCs/>
          <w:b/>
        </w:rPr>
        <w:t xml:space="preserve">Systemic Innovation</w:t>
      </w:r>
      <w:r>
        <w:t xml:space="preserve">: The proposed "NYC Mechanic Network" integrates digital tools (e.g., app-based booking, real-time shop availability) with physical infrastructure, positioning New York City as a national benchmark. This directly supports the U.S. Department of Energy’s EV Charging Infrastructure Grant Program and NYC’s 2025 Clean Fleet initiative.</w:t>
      </w:r>
    </w:p>
    <w:bookmarkEnd w:id="23"/>
    <w:bookmarkStart w:id="24" w:name="X1184bf8e9121f87036487aa80728b444325749f"/>
    <w:p>
      <w:pPr>
        <w:pStyle w:val="Heading2"/>
      </w:pPr>
      <w:r>
        <w:t xml:space="preserve">5. Contextualizing the Mechanic Industry in United States Urban Centers</w:t>
      </w:r>
    </w:p>
    <w:p>
      <w:pPr>
        <w:pStyle w:val="FirstParagraph"/>
      </w:pPr>
      <w:r>
        <w:t xml:space="preserve">While mechanic shortages are a nationwide concern, New York City presents unique amplifiers: its 38% vehicle density per square mile (vs. U.S. avg of 16%) creates compounding pressure on repair capacity. The city’s reliance on ride-share (240,000 vehicles) further strains the system—these fleets require specialized diagnostics often unavailable in traditional shops. Current NYC policies also lag; for instance, only 3% of certified mechanics hold EV-specific credentials despite a 25% annual increase in electric vehicle registrations. This</w:t>
      </w:r>
      <w:r>
        <w:t xml:space="preserve"> </w:t>
      </w:r>
      <w:r>
        <w:rPr>
          <w:bCs/>
          <w:b/>
        </w:rPr>
        <w:t xml:space="preserve">Research Proposal</w:t>
      </w:r>
      <w:r>
        <w:t xml:space="preserve"> </w:t>
      </w:r>
      <w:r>
        <w:t xml:space="preserve">confronts these urban-specific realities head-on, moving beyond generic studies to deliver actionable solutions for America’s most complex city.</w:t>
      </w:r>
    </w:p>
    <w:bookmarkEnd w:id="24"/>
    <w:bookmarkStart w:id="25" w:name="budget-and-timeline-overview"/>
    <w:p>
      <w:pPr>
        <w:pStyle w:val="Heading2"/>
      </w:pPr>
      <w:r>
        <w:t xml:space="preserve">6. Budget and Timeline Overview</w:t>
      </w:r>
    </w:p>
    <w:p>
      <w:pPr>
        <w:pStyle w:val="FirstParagraph"/>
      </w:pPr>
      <w:r>
        <w:t xml:space="preserve">The proposed $450,000 research budget (solicited from NYC Department of Transportation Innovation Fund and NSF) allocates resources as follows:</w:t>
      </w:r>
    </w:p>
    <w:p>
      <w:pPr>
        <w:numPr>
          <w:ilvl w:val="0"/>
          <w:numId w:val="1004"/>
        </w:numPr>
        <w:pStyle w:val="Compact"/>
      </w:pPr>
      <w:r>
        <w:t xml:space="preserve">Data Acquisition &amp; Analysis: 35% ($157,500)</w:t>
      </w:r>
    </w:p>
    <w:p>
      <w:pPr>
        <w:numPr>
          <w:ilvl w:val="0"/>
          <w:numId w:val="1004"/>
        </w:numPr>
        <w:pStyle w:val="Compact"/>
      </w:pPr>
      <w:r>
        <w:t xml:space="preserve">Fieldwork &amp; Community Engagement: 40% ($180,000)</w:t>
      </w:r>
    </w:p>
    <w:p>
      <w:pPr>
        <w:numPr>
          <w:ilvl w:val="0"/>
          <w:numId w:val="1004"/>
        </w:numPr>
        <w:pStyle w:val="Compact"/>
      </w:pPr>
      <w:r>
        <w:t xml:space="preserve">Modeling &amp; Stakeholder Workshops: 25% ($112,500)</w:t>
      </w:r>
    </w:p>
    <w:p>
      <w:pPr>
        <w:pStyle w:val="FirstParagraph"/>
      </w:pPr>
      <w:r>
        <w:t xml:space="preserve">A phased timeline ensures rapid deployment of insights within 12 months. Deliverables include a public-facing NYC Mechanic Equity Index (updated quarterly), the full "Mechanic Network" blueprint, and policy briefs for City Council committees on transportation and workforce development.</w:t>
      </w:r>
    </w:p>
    <w:bookmarkEnd w:id="25"/>
    <w:bookmarkStart w:id="26" w:name="conclusion"/>
    <w:p>
      <w:pPr>
        <w:pStyle w:val="Heading2"/>
      </w:pPr>
      <w:r>
        <w:t xml:space="preserve">7. Conclusion</w:t>
      </w:r>
    </w:p>
    <w:p>
      <w:pPr>
        <w:pStyle w:val="FirstParagraph"/>
      </w:pPr>
      <w:r>
        <w:t xml:space="preserve">The mechanic industry is not merely a support service—it is the backbone of New York City’s mobility economy. This</w:t>
      </w:r>
      <w:r>
        <w:t xml:space="preserve"> </w:t>
      </w:r>
      <w:r>
        <w:rPr>
          <w:bCs/>
          <w:b/>
        </w:rPr>
        <w:t xml:space="preserve">Research Proposal</w:t>
      </w:r>
      <w:r>
        <w:t xml:space="preserve"> </w:t>
      </w:r>
      <w:r>
        <w:t xml:space="preserve">establishes a rigorous, NYC-specific roadmap to transform this sector into a driver of sustainability, equity, and economic vitality. By centering the needs of residents across all five boroughs and aligning with federal initiatives like the Inflation Reduction Act’s clean transportation incentives, this project delivers immediate relevance for United States urban policy. The outcome will empower New York City to lead a national paradigm shift in how cities manage their mechanic infrastructure—proving that a resilient, inclusive mobility ecosystem is both achievable and essential for the future of American cities.</w:t>
      </w:r>
    </w:p>
    <w:p>
      <w:pPr>
        <w:pStyle w:val="BodyText"/>
      </w:pPr>
      <w:r>
        <w:rPr>
          <w:bCs/>
          <w:b/>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Mechanic Industry in New York City, United States</dc:title>
  <dc:creator/>
  <dc:language>en</dc:language>
  <cp:keywords/>
  <dcterms:created xsi:type="dcterms:W3CDTF">2026-07-24T13:25:32Z</dcterms:created>
  <dcterms:modified xsi:type="dcterms:W3CDTF">2026-07-24T13:25:32Z</dcterms:modified>
</cp:coreProperties>
</file>

<file path=docProps/custom.xml><?xml version="1.0" encoding="utf-8"?>
<Properties xmlns="http://schemas.openxmlformats.org/officeDocument/2006/custom-properties" xmlns:vt="http://schemas.openxmlformats.org/officeDocument/2006/docPropsVTypes"/>
</file>