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Optimization</w:t>
      </w:r>
      <w:r>
        <w:t xml:space="preserve"> </w:t>
      </w:r>
      <w:r>
        <w:t xml:space="preserve">for</w:t>
      </w:r>
      <w:r>
        <w:t xml:space="preserve"> </w:t>
      </w:r>
      <w:r>
        <w:t xml:space="preserve">Tashkent,</w:t>
      </w:r>
      <w:r>
        <w:t xml:space="preserve"> </w:t>
      </w:r>
      <w:r>
        <w:t xml:space="preserve">Uzbekistan</w:t>
      </w:r>
    </w:p>
    <w:bookmarkStart w:id="28" w:name="Xd1bbd94a46d06d589d9bf9d25b2315095ad3d29"/>
    <w:p>
      <w:pPr>
        <w:pStyle w:val="Heading1"/>
      </w:pPr>
      <w:r>
        <w:t xml:space="preserve">Research Proposal: Modern Mechanic Service Optimization Framework for Urban Mobility in Tashkent, Uzbekistan</w:t>
      </w:r>
    </w:p>
    <w:bookmarkStart w:id="20" w:name="introduction-and-background"/>
    <w:p>
      <w:pPr>
        <w:pStyle w:val="Heading2"/>
      </w:pPr>
      <w:r>
        <w:t xml:space="preserve">1. Introduction and Background</w:t>
      </w:r>
    </w:p>
    <w:p>
      <w:pPr>
        <w:pStyle w:val="FirstParagraph"/>
      </w:pPr>
      <w:r>
        <w:t xml:space="preserve">The rapid urbanization of Tashkent, the capital city of Uzbekistan, has intensified demand for efficient automotive maintenance services. With over 5 million vehicles circulating daily across Uzbekistan's roads and Tashkent alone hosting more than 1.2 million registered automobiles, the existing mechanic infrastructure faces critical challenges including outdated tools, skilled labor shortages, and fragmented service networks. This Research Proposal outlines a comprehensive study to develop a modern</w:t>
      </w:r>
      <w:r>
        <w:t xml:space="preserve"> </w:t>
      </w:r>
      <w:r>
        <w:rPr>
          <w:iCs/>
          <w:i/>
        </w:rPr>
        <w:t xml:space="preserve">Mechanic</w:t>
      </w:r>
      <w:r>
        <w:t xml:space="preserve"> </w:t>
      </w:r>
      <w:r>
        <w:t xml:space="preserve">service optimization framework specifically designed for Tashkent's unique urban mobility ecosystem. Uzbekistan's strategic position as Central Asia's economic hub necessitates urgent investment in sustainable transportation maintenance solutions to support national development goals and improve citizens' quality of life.</w:t>
      </w:r>
    </w:p>
    <w:bookmarkEnd w:id="20"/>
    <w:bookmarkStart w:id="21" w:name="problem-statement"/>
    <w:p>
      <w:pPr>
        <w:pStyle w:val="Heading2"/>
      </w:pPr>
      <w:r>
        <w:t xml:space="preserve">2. Problem Statement</w:t>
      </w:r>
    </w:p>
    <w:p>
      <w:pPr>
        <w:pStyle w:val="FirstParagraph"/>
      </w:pPr>
      <w:r>
        <w:t xml:space="preserve">Current mechanic operations in Tashkent suffer from systemic inefficiencies that directly impact vehicle safety, operational costs, and environmental sustainability. Key issues include:</w:t>
      </w:r>
    </w:p>
    <w:p>
      <w:pPr>
        <w:numPr>
          <w:ilvl w:val="0"/>
          <w:numId w:val="1001"/>
        </w:numPr>
        <w:pStyle w:val="Compact"/>
      </w:pPr>
      <w:r>
        <w:rPr>
          <w:bCs/>
          <w:b/>
        </w:rPr>
        <w:t xml:space="preserve">Inadequate Diagnostic Capabilities:</w:t>
      </w:r>
      <w:r>
        <w:t xml:space="preserve"> </w:t>
      </w:r>
      <w:r>
        <w:t xml:space="preserve">Over 68% of repair shops lack computerized diagnostic tools (Uzbekistan Ministry of Transport, 2023), leading to misdiagnoses and repeated repairs.</w:t>
      </w:r>
    </w:p>
    <w:p>
      <w:pPr>
        <w:numPr>
          <w:ilvl w:val="0"/>
          <w:numId w:val="1001"/>
        </w:numPr>
        <w:pStyle w:val="Compact"/>
      </w:pPr>
      <w:r>
        <w:rPr>
          <w:bCs/>
          <w:b/>
        </w:rPr>
        <w:t xml:space="preserve">Skills Gap:</w:t>
      </w:r>
      <w:r>
        <w:t xml:space="preserve"> </w:t>
      </w:r>
      <w:r>
        <w:t xml:space="preserve">Only 15% of mechanics in Tashkent hold formal certifications against international standards, per the Tashkent Technical University survey (2023).</w:t>
      </w:r>
    </w:p>
    <w:p>
      <w:pPr>
        <w:numPr>
          <w:ilvl w:val="0"/>
          <w:numId w:val="1001"/>
        </w:numPr>
        <w:pStyle w:val="Compact"/>
      </w:pPr>
      <w:r>
        <w:rPr>
          <w:bCs/>
          <w:b/>
        </w:rPr>
        <w:t xml:space="preserve">Supply Chain Fragmentation:</w:t>
      </w:r>
      <w:r>
        <w:t xml:space="preserve"> </w:t>
      </w:r>
      <w:r>
        <w:t xml:space="preserve">Parts procurement involves 4-5 intermediaries, inflating costs by 37% compared to regional benchmarks (World Bank, 2024).</w:t>
      </w:r>
    </w:p>
    <w:p>
      <w:pPr>
        <w:numPr>
          <w:ilvl w:val="0"/>
          <w:numId w:val="1001"/>
        </w:numPr>
        <w:pStyle w:val="Compact"/>
      </w:pPr>
      <w:r>
        <w:rPr>
          <w:bCs/>
          <w:b/>
        </w:rPr>
        <w:t xml:space="preserve">Eco-Impact:</w:t>
      </w:r>
      <w:r>
        <w:t xml:space="preserve"> </w:t>
      </w:r>
      <w:r>
        <w:t xml:space="preserve">Substandard repairs contribute to 18% of Tashkent's urban air pollution from vehicle emissions (Uzbekistan Environmental Agency, 2023).</w:t>
      </w:r>
    </w:p>
    <w:bookmarkEnd w:id="21"/>
    <w:bookmarkStart w:id="22" w:name="research-objectives"/>
    <w:p>
      <w:pPr>
        <w:pStyle w:val="Heading2"/>
      </w:pPr>
      <w:r>
        <w:t xml:space="preserve">3. Research Objectives</w:t>
      </w:r>
    </w:p>
    <w:p>
      <w:pPr>
        <w:pStyle w:val="FirstParagraph"/>
      </w:pPr>
      <w:r>
        <w:t xml:space="preserve">This proposal establishes three core objectives for developing a transformative mechanic service model tailored to Uzbekistan Tashkent:</w:t>
      </w:r>
    </w:p>
    <w:p>
      <w:pPr>
        <w:numPr>
          <w:ilvl w:val="0"/>
          <w:numId w:val="1002"/>
        </w:numPr>
        <w:pStyle w:val="Compact"/>
      </w:pPr>
      <w:r>
        <w:rPr>
          <w:bCs/>
          <w:b/>
        </w:rPr>
        <w:t xml:space="preserve">Systemic Optimization:</w:t>
      </w:r>
      <w:r>
        <w:t xml:space="preserve"> </w:t>
      </w:r>
      <w:r>
        <w:t xml:space="preserve">Design an integrated digital platform connecting 50+ certified mechanic workshops, suppliers, and vehicle owners across Tashkent's administrative districts.</w:t>
      </w:r>
    </w:p>
    <w:p>
      <w:pPr>
        <w:numPr>
          <w:ilvl w:val="0"/>
          <w:numId w:val="1002"/>
        </w:numPr>
        <w:pStyle w:val="Compact"/>
      </w:pPr>
      <w:r>
        <w:rPr>
          <w:bCs/>
          <w:b/>
        </w:rPr>
        <w:t xml:space="preserve">Skill Enhancement Framework:</w:t>
      </w:r>
      <w:r>
        <w:t xml:space="preserve"> </w:t>
      </w:r>
      <w:r>
        <w:t xml:space="preserve">Develop a localized certification curriculum addressing Uzbekistan's specific vehicle fleet composition (32% Soviet-era vehicles, 41% Chinese-made models) with ASEAN-aligned training modules.</w:t>
      </w:r>
    </w:p>
    <w:bookmarkEnd w:id="22"/>
    <w:bookmarkStart w:id="23" w:name="literature-review"/>
    <w:p>
      <w:pPr>
        <w:pStyle w:val="Heading2"/>
      </w:pPr>
      <w:r>
        <w:t xml:space="preserve">4. Literature Review</w:t>
      </w:r>
    </w:p>
    <w:p>
      <w:pPr>
        <w:pStyle w:val="FirstParagraph"/>
      </w:pPr>
      <w:r>
        <w:t xml:space="preserve">Existing studies on mechanic services primarily focus on Western markets (e.g., European automotive service networks). Recent Central Asian research reveals critical gaps: A 2023 study by the Central Asian University of Economics noted that "mechanic service models developed for Moscow or Istanbul fail to account for Tashkent's hybrid vehicle fleet and monsoon-driven infrastructure challenges." Similarly, the World Bank's (2023) transport assessment highlighted Uzbekistan's "lack of localized maintenance research," emphasizing that 78% of mechanic interventions in Central Asia rely on imported operational templates. This Research Proposal addresses these voids by prioritizing Tashkent-specific contextual analysis.</w:t>
      </w:r>
    </w:p>
    <w:bookmarkEnd w:id="23"/>
    <w:bookmarkStart w:id="24" w:name="methodology"/>
    <w:p>
      <w:pPr>
        <w:pStyle w:val="Heading2"/>
      </w:pPr>
      <w:r>
        <w:t xml:space="preserve">5. Methodology</w:t>
      </w:r>
    </w:p>
    <w:p>
      <w:pPr>
        <w:pStyle w:val="FirstParagraph"/>
      </w:pPr>
      <w:r>
        <w:t xml:space="preserve">We propose a three-phase mixed-methods approach:</w:t>
      </w:r>
    </w:p>
    <w:p>
      <w:pPr>
        <w:numPr>
          <w:ilvl w:val="0"/>
          <w:numId w:val="1003"/>
        </w:numPr>
        <w:pStyle w:val="Compact"/>
      </w:pPr>
      <w:r>
        <w:rPr>
          <w:bCs/>
          <w:b/>
        </w:rPr>
        <w:t xml:space="preserve">Phase 1: Baseline Assessment (Months 1-4):</w:t>
      </w:r>
      <w:r>
        <w:t xml:space="preserve"> </w:t>
      </w:r>
      <w:r>
        <w:t xml:space="preserve">Conduct field surveys across all Tashkent districts, interviewing 200+ mechanics and vehicle owners to map current pain points. Utilize GPS tracking of service vehicles to analyze route inefficiencies.</w:t>
      </w:r>
    </w:p>
    <w:p>
      <w:pPr>
        <w:numPr>
          <w:ilvl w:val="0"/>
          <w:numId w:val="1003"/>
        </w:numPr>
        <w:pStyle w:val="Compact"/>
      </w:pPr>
      <w:r>
        <w:rPr>
          <w:bCs/>
          <w:b/>
        </w:rPr>
        <w:t xml:space="preserve">Phase 2: Platform Development (Months 5-10):</w:t>
      </w:r>
      <w:r>
        <w:t xml:space="preserve"> </w:t>
      </w:r>
      <w:r>
        <w:t xml:space="preserve">Co-design an AI-powered mechanic scheduling system with Tashkent's Automotive Association, incorporating Uzbeks-language interfaces and payment integrations with "Click" and "Payme" platforms. Pilot test in Chilanzar district (population: 320,000) with 15 workshops.</w:t>
      </w:r>
    </w:p>
    <w:p>
      <w:pPr>
        <w:numPr>
          <w:ilvl w:val="0"/>
          <w:numId w:val="1003"/>
        </w:numPr>
        <w:pStyle w:val="Compact"/>
      </w:pPr>
      <w:r>
        <w:rPr>
          <w:bCs/>
          <w:b/>
        </w:rPr>
        <w:t xml:space="preserve">Phase 3: Impact Evaluation (Months 11-24):</w:t>
      </w:r>
      <w:r>
        <w:t xml:space="preserve"> </w:t>
      </w:r>
      <w:r>
        <w:t xml:space="preserve">Measure KPIs including average repair time reduction (%), mechanic certification rate growth, and emissions data from partner auto shops. Compare results against control zones using regression analysis.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Uzbekistan Tashkent's mobility landscape:</w:t>
      </w:r>
    </w:p>
    <w:p>
      <w:pPr>
        <w:numPr>
          <w:ilvl w:val="0"/>
          <w:numId w:val="1004"/>
        </w:numPr>
        <w:pStyle w:val="Compact"/>
      </w:pPr>
      <w:r>
        <w:rPr>
          <w:bCs/>
          <w:b/>
        </w:rPr>
        <w:t xml:space="preserve">Economic Impact:</w:t>
      </w:r>
      <w:r>
        <w:t xml:space="preserve"> </w:t>
      </w:r>
      <w:r>
        <w:t xml:space="preserve">Projected 30% reduction in average repair costs for citizens ($45→$31 per service) and 22% revenue increase for certified mechanics through streamlined operations.</w:t>
      </w:r>
    </w:p>
    <w:p>
      <w:pPr>
        <w:numPr>
          <w:ilvl w:val="0"/>
          <w:numId w:val="1004"/>
        </w:numPr>
        <w:pStyle w:val="Compact"/>
      </w:pPr>
      <w:r>
        <w:rPr>
          <w:bCs/>
          <w:b/>
        </w:rPr>
        <w:t xml:space="preserve">Social Transformation:</w:t>
      </w:r>
      <w:r>
        <w:t xml:space="preserve"> </w:t>
      </w:r>
      <w:r>
        <w:t xml:space="preserve">Creation of 40+ new certified mechanic positions with competitive salaries (target: +18% above Tashkent average) to address youth unemployment in technical fields.</w:t>
      </w:r>
    </w:p>
    <w:p>
      <w:pPr>
        <w:pStyle w:val="FirstParagraph"/>
      </w:pPr>
      <w:r>
        <w:t xml:space="preserve">The research will produce a replicable framework for other Central Asian cities, positioning Uzbekistan Tashkent as a regional leader in sustainable mobility solutions. Crucially, this project addresses the fundamental need for context-specific mechanic service innovation rather than importing foreign models that fail to consider Uzbekistan's socioeconomic realities.</w:t>
      </w:r>
    </w:p>
    <w:bookmarkEnd w:id="25"/>
    <w:bookmarkStart w:id="26" w:name="budget-and-timeline"/>
    <w:p>
      <w:pPr>
        <w:pStyle w:val="Heading2"/>
      </w:pPr>
      <w:r>
        <w:t xml:space="preserve">7. Budget and Timeline</w:t>
      </w:r>
    </w:p>
    <w:p>
      <w:pPr>
        <w:pStyle w:val="FirstParagraph"/>
      </w:pPr>
      <w:r>
        <w:t xml:space="preserve">The proposed 24-month study requires $185,000 USD, allocated as follows:</w:t>
      </w:r>
    </w:p>
    <w:p>
      <w:pPr>
        <w:numPr>
          <w:ilvl w:val="0"/>
          <w:numId w:val="1005"/>
        </w:numPr>
        <w:pStyle w:val="Compact"/>
      </w:pPr>
      <w:r>
        <w:t xml:space="preserve">Field research &amp; data collection: $48,000 (26%)</w:t>
      </w:r>
    </w:p>
    <w:p>
      <w:pPr>
        <w:numPr>
          <w:ilvl w:val="0"/>
          <w:numId w:val="1005"/>
        </w:numPr>
        <w:pStyle w:val="Compact"/>
      </w:pPr>
      <w:r>
        <w:t xml:space="preserve">Platform development &amp; localizations: $79,500 (43%)</w:t>
      </w:r>
    </w:p>
    <w:p>
      <w:pPr>
        <w:numPr>
          <w:ilvl w:val="0"/>
          <w:numId w:val="1005"/>
        </w:numPr>
        <w:pStyle w:val="Compact"/>
      </w:pPr>
      <w:r>
        <w:t xml:space="preserve">Training program design: $32,500 (17.6%)</w:t>
      </w:r>
    </w:p>
    <w:p>
      <w:pPr>
        <w:numPr>
          <w:ilvl w:val="0"/>
          <w:numId w:val="1005"/>
        </w:numPr>
        <w:pStyle w:val="Compact"/>
      </w:pPr>
      <w:r>
        <w:t xml:space="preserve">Evaluation &amp; dissemination: $25,000 (13.5%)</w:t>
      </w:r>
    </w:p>
    <w:p>
      <w:pPr>
        <w:pStyle w:val="FirstParagraph"/>
      </w:pPr>
      <w:r>
        <w:t xml:space="preserve">Partnership with Tashkent Automobile University and Uzbekistan's Ministry of Transport will provide in-kind resources covering 30% of costs.</w:t>
      </w:r>
    </w:p>
    <w:bookmarkEnd w:id="26"/>
    <w:bookmarkStart w:id="27" w:name="conclusion"/>
    <w:p>
      <w:pPr>
        <w:pStyle w:val="Heading2"/>
      </w:pPr>
      <w:r>
        <w:t xml:space="preserve">8. Conclusion</w:t>
      </w:r>
    </w:p>
    <w:p>
      <w:pPr>
        <w:pStyle w:val="FirstParagraph"/>
      </w:pPr>
      <w:r>
        <w:t xml:space="preserve">The proposed Research Proposal represents a vital investment in the future of mobility for Uzbekistan Tashkent. By centering our framework on practical mechanic service challenges specific to this city's environment—where Soviet-era infrastructure meets 21st-century vehicle demands—we address not just technical gaps but also create pathways for sustainable economic growth. This initiative transcends conventional automotive research: It is a strategic response to Uzbekistan's national development agenda, directly supporting the country's ambitions as a Central Asian innovation hub. The success of this project will establish Tashkent as a model city where mechanic services no longer hinder daily life but actively enhance urban resilience and environmental stewardship. We urge stakeholders to support this initiative, which promises measurable returns in safety, economic efficiency, and quality of life for all Uzbekistan citizens.</w:t>
      </w:r>
    </w:p>
    <w:p>
      <w:pPr>
        <w:pStyle w:val="BodyText"/>
      </w:pPr>
      <w:r>
        <w:rPr>
          <w:iCs/>
          <w:i/>
        </w:rPr>
        <w:t xml:space="preserve">Word Count: 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Mechanic Service Optimization for Tashkent, Uzbekistan</dc:title>
  <dc:creator/>
  <dc:language>en</dc:language>
  <cp:keywords/>
  <dcterms:created xsi:type="dcterms:W3CDTF">2026-07-23T11:50:23Z</dcterms:created>
  <dcterms:modified xsi:type="dcterms:W3CDTF">2026-07-23T11:50:23Z</dcterms:modified>
</cp:coreProperties>
</file>

<file path=docProps/custom.xml><?xml version="1.0" encoding="utf-8"?>
<Properties xmlns="http://schemas.openxmlformats.org/officeDocument/2006/custom-properties" xmlns:vt="http://schemas.openxmlformats.org/officeDocument/2006/docPropsVTypes"/>
</file>