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Australia</w:t>
      </w:r>
      <w:r>
        <w:t xml:space="preserve"> </w:t>
      </w:r>
      <w:r>
        <w:t xml:space="preserve">Melbourne</w:t>
      </w:r>
    </w:p>
    <w:bookmarkStart w:id="28" w:name="X336716c8699217fa9b1e2cd15425fdafcb20d9a"/>
    <w:p>
      <w:pPr>
        <w:pStyle w:val="Heading1"/>
      </w:pPr>
      <w:r>
        <w:t xml:space="preserve">Research Proposal: Innovating Sustainable Mechanical Engineering Practices for Urban Resilience in Australia Melbourne</w:t>
      </w:r>
    </w:p>
    <w:bookmarkStart w:id="20" w:name="introduction"/>
    <w:p>
      <w:pPr>
        <w:pStyle w:val="Heading2"/>
      </w:pPr>
      <w:r>
        <w:t xml:space="preserve">Introduction</w:t>
      </w:r>
    </w:p>
    <w:p>
      <w:pPr>
        <w:pStyle w:val="FirstParagraph"/>
      </w:pPr>
      <w:r>
        <w:t xml:space="preserve">The rapid urbanization of Australia's largest city, Melbourne, demands innovative mechanical engineering solutions to address escalating environmental challenges and infrastructure sustainability. As a leading global hub for technology and green innovation, Melbourne presents an unparalleled laboratory for advancing mechanical engineering practices that align with Australia's national net-zero targets. This Research Proposal outlines a comprehensive study to develop next-generation sustainable systems for urban environments, positioning the Mechanical Engineer as the pivotal catalyst in Melbourne's transition toward climate-resilient infrastructure. The significance of this research is amplified by Victoria's ambitious "Climate Action Plan 2050," which requires transformative engineering approaches to reduce emissions across transportation, energy, and building sectors.</w:t>
      </w:r>
    </w:p>
    <w:bookmarkEnd w:id="20"/>
    <w:bookmarkStart w:id="21" w:name="problem-statement"/>
    <w:p>
      <w:pPr>
        <w:pStyle w:val="Heading2"/>
      </w:pPr>
      <w:r>
        <w:t xml:space="preserve">Problem Statement</w:t>
      </w:r>
    </w:p>
    <w:p>
      <w:pPr>
        <w:pStyle w:val="FirstParagraph"/>
      </w:pPr>
      <w:r>
        <w:t xml:space="preserve">Melbourne faces acute mechanical engineering challenges stemming from its dense urban fabric and Mediterranean climate. Current infrastructure systems—particularly in heating, ventilation, air conditioning (HVAC), and public transport—consume 40% of the city's energy while generating disproportionate carbon emissions. Crucially, existing solutions lack integration with Melbourne's unique geographical constraints: seasonal temperature extremes (from sub-zero winters to 45°C summers), high humidity levels in river valleys, and increasing flood risks from climate change. A gap persists between theoretical mechanical engineering principles and practical implementation at Melbourne scale. Without targeted research, Australia Melbourne risks falling short of its 2030 emissions reduction goals and compromising urban livability for its 5 million residents.</w:t>
      </w:r>
    </w:p>
    <w:bookmarkEnd w:id="21"/>
    <w:bookmarkStart w:id="22" w:name="research-objectives"/>
    <w:p>
      <w:pPr>
        <w:pStyle w:val="Heading2"/>
      </w:pPr>
      <w:r>
        <w:t xml:space="preserve">Research Objectives</w:t>
      </w:r>
    </w:p>
    <w:p>
      <w:pPr>
        <w:numPr>
          <w:ilvl w:val="0"/>
          <w:numId w:val="1001"/>
        </w:numPr>
        <w:pStyle w:val="Compact"/>
      </w:pPr>
      <w:r>
        <w:t xml:space="preserve">To design a city-scale thermal energy network integrating waste heat recovery from Melbourne's tram system and data centers into residential HVAC systems, reducing district energy demand by 35%.</w:t>
      </w:r>
    </w:p>
    <w:p>
      <w:pPr>
        <w:numPr>
          <w:ilvl w:val="0"/>
          <w:numId w:val="1001"/>
        </w:numPr>
        <w:pStyle w:val="Compact"/>
      </w:pPr>
      <w:r>
        <w:t xml:space="preserve">To develop adaptive mechanical control algorithms that optimize building ventilation using real-time weather and occupancy data specific to Melbourne's microclimates.</w:t>
      </w:r>
    </w:p>
    <w:p>
      <w:pPr>
        <w:numPr>
          <w:ilvl w:val="0"/>
          <w:numId w:val="1001"/>
        </w:numPr>
        <w:pStyle w:val="Compact"/>
      </w:pPr>
      <w:r>
        <w:t xml:space="preserve">To engineer flood-resilient mechanical components for critical infrastructure (e.g., sewage pumping stations) that withstand Melbourne’s projected 1-in-50-year flood events by 2040.</w:t>
      </w:r>
    </w:p>
    <w:p>
      <w:pPr>
        <w:numPr>
          <w:ilvl w:val="0"/>
          <w:numId w:val="1001"/>
        </w:numPr>
        <w:pStyle w:val="Compact"/>
      </w:pPr>
      <w:r>
        <w:t xml:space="preserve">To establish a cross-sector framework for Mechanical Engineer collaboration between academia (Monash University, RMIT), industry partners (BHP, Metro Trains), and Victorian government agencies.</w:t>
      </w:r>
    </w:p>
    <w:bookmarkEnd w:id="22"/>
    <w:bookmarkStart w:id="23" w:name="methodology"/>
    <w:p>
      <w:pPr>
        <w:pStyle w:val="Heading2"/>
      </w:pPr>
      <w:r>
        <w:t xml:space="preserve">Methodology</w:t>
      </w:r>
    </w:p>
    <w:p>
      <w:pPr>
        <w:pStyle w:val="FirstParagraph"/>
      </w:pPr>
      <w:r>
        <w:t xml:space="preserve">This research employs a transdisciplinary approach combining computational modeling, physical prototyping, and stakeholder co-creation. Phase 1 (Months 1-6) will deploy IoT sensors across three Melbourne precincts (Southbank, Docklands, Richmond) to collect microclimate data on temperature gradients, humidity cycles, and infrastructure stress points. Using this dataset, we'll calibrate computational fluid dynamics (CFD) models in ANSYS to simulate thermal performance of proposed systems under Melbourne-specific conditions.</w:t>
      </w:r>
    </w:p>
    <w:p>
      <w:pPr>
        <w:pStyle w:val="BodyText"/>
      </w:pPr>
      <w:r>
        <w:t xml:space="preserve">Phase 2 (Months 7-10) involves manufacturing and testing mechanical prototypes at Melbourne's Advanced Manufacturing Growth Centre. Key innovations include: a modular waste-heat exchanger for tram depots, and a biodegradable corrosion-resistant sealant for flood-prone pipeline joints. All components will undergo rigorous validation against AS/NZS standards in Melbourne’s climate chambers (simulating 45°C/90% humidity conditions). Crucially, this phase integrates input from local Mechanical Engineers via monthly workshops with the Victorian Institute of Engineering Professionals (VIEP), ensuring solutions address on-ground implementation barriers.</w:t>
      </w:r>
    </w:p>
    <w:p>
      <w:pPr>
        <w:pStyle w:val="BodyText"/>
      </w:pPr>
      <w:r>
        <w:t xml:space="preserve">Phase 3 (Months 11-12) focuses on policy integration. We'll collaborate with the City of Melbourne's Climate Emergency Team to translate technical outcomes into actionable municipal guidelines, directly informing the "Melbourne Renewable Energy Strategy" update.</w:t>
      </w:r>
    </w:p>
    <w:bookmarkEnd w:id="23"/>
    <w:bookmarkStart w:id="24" w:name="expected-outcomes-and-significance"/>
    <w:p>
      <w:pPr>
        <w:pStyle w:val="Heading2"/>
      </w:pPr>
      <w:r>
        <w:t xml:space="preserve">Expected Outcomes and Significance</w:t>
      </w:r>
    </w:p>
    <w:p>
      <w:pPr>
        <w:pStyle w:val="FirstParagraph"/>
      </w:pPr>
      <w:r>
        <w:t xml:space="preserve">This Research Proposal will deliver four tangible outcomes for Australia Melbourne: (1) A patent-pending thermal energy recycling system prototype ready for commercialization by local firms; (2) Open-source control software for building management systems calibrated to Melbourne’s climate variability; (3) A validated engineering framework for flood-resilient infrastructure adopted by the Victorian Civil and Public Works Department; and (4) A skilled workforce pipeline through VET partnerships with TAFE Victoria, producing 50+ certified Mechanical Engineers annually equipped with Melbourne-specific sustainability competencies.</w:t>
      </w:r>
    </w:p>
    <w:p>
      <w:pPr>
        <w:pStyle w:val="BodyText"/>
      </w:pPr>
      <w:r>
        <w:t xml:space="preserve">The significance extends beyond emissions reduction. By embedding Australian engineering standards within Melbourne’s context—such as adapting AS 1668.2 to tropical humidity levels—the research creates a replicable model for other Australian cities facing similar urbanization pressures. For the Mechanical Engineer profession, this project establishes Melbourne as Australia's epicenter for practical sustainable engineering, attracting global talent and investment to Victoria's $15B clean-tech sector.</w:t>
      </w:r>
    </w:p>
    <w:bookmarkEnd w:id="24"/>
    <w:bookmarkStart w:id="25"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w:t>
            </w:r>
          </w:p>
        </w:tc>
      </w:tr>
      <w:tr>
        <w:tc>
          <w:tcPr/>
          <w:p>
            <w:pPr>
              <w:pStyle w:val="Compact"/>
              <w:jc w:val="left"/>
            </w:pPr>
            <w:r>
              <w:t xml:space="preserve">Data Collection &amp; Modeling</w:t>
            </w:r>
          </w:p>
        </w:tc>
        <w:tc>
          <w:tcPr/>
          <w:p>
            <w:pPr>
              <w:pStyle w:val="Compact"/>
              <w:jc w:val="left"/>
            </w:pPr>
            <w:r>
              <w:t xml:space="preserve">Months 1-6</w:t>
            </w:r>
          </w:p>
        </w:tc>
        <w:tc>
          <w:tcPr/>
          <w:p>
            <w:pPr>
              <w:pStyle w:val="Compact"/>
              <w:jc w:val="left"/>
            </w:pPr>
            <w:r>
              <w:t xml:space="preserve">IoT sensor networks, CFD licensing, RMIT climate chamber access</w:t>
            </w:r>
          </w:p>
        </w:tc>
      </w:tr>
      <w:tr>
        <w:tc>
          <w:tcPr/>
          <w:p>
            <w:pPr>
              <w:pStyle w:val="Compact"/>
              <w:jc w:val="left"/>
            </w:pPr>
            <w:r>
              <w:t xml:space="preserve">Prototype Development</w:t>
            </w:r>
          </w:p>
        </w:tc>
        <w:tc>
          <w:tcPr/>
          <w:p>
            <w:pPr>
              <w:pStyle w:val="Compact"/>
              <w:jc w:val="left"/>
            </w:pPr>
            <w:r>
              <w:t xml:space="preserve">Months 7-10</w:t>
            </w:r>
          </w:p>
        </w:tc>
        <w:tc>
          <w:tcPr/>
          <w:p>
            <w:pPr>
              <w:pStyle w:val="Compact"/>
              <w:jc w:val="left"/>
            </w:pPr>
            <w:r>
              <w:t xml:space="preserve">Melbourne Advanced Manufacturing Centre facilities, $420k in materials budget</w:t>
            </w:r>
          </w:p>
        </w:tc>
      </w:tr>
      <w:tr>
        <w:tc>
          <w:tcPr/>
          <w:p>
            <w:pPr>
              <w:pStyle w:val="Compact"/>
              <w:jc w:val="left"/>
            </w:pPr>
            <w:r>
              <w:t xml:space="preserve">Stakeholder Integration &amp; Policy Translation</w:t>
            </w:r>
          </w:p>
        </w:tc>
        <w:tc>
          <w:tcPr/>
          <w:p>
            <w:pPr>
              <w:pStyle w:val="Compact"/>
              <w:jc w:val="left"/>
            </w:pPr>
            <w:r>
              <w:t xml:space="preserve">Months 11-12</w:t>
            </w:r>
          </w:p>
        </w:tc>
        <w:tc>
          <w:tcPr/>
          <w:p>
            <w:pPr>
              <w:pStyle w:val="Compact"/>
              <w:jc w:val="left"/>
            </w:pPr>
            <w:r>
              <w:t xml:space="preserve">VIEP workshops, City of Melbourne co-design sessions</w:t>
            </w:r>
          </w:p>
        </w:tc>
      </w:tr>
    </w:tbl>
    <w:bookmarkEnd w:id="25"/>
    <w:bookmarkStart w:id="27" w:name="X071afc75689639f94fdc26c87bf6b641800cf3f"/>
    <w:p>
      <w:pPr>
        <w:pStyle w:val="Heading2"/>
      </w:pPr>
      <w:r>
        <w:t xml:space="preserve">Conclusion: The Imperative for Melbourne's Mechanical Engineer Leadership</w:t>
      </w:r>
    </w:p>
    <w:p>
      <w:pPr>
        <w:pStyle w:val="FirstParagraph"/>
      </w:pPr>
      <w:r>
        <w:t xml:space="preserve">This Research Proposal transcends academic inquiry—it is a strategic intervention for Australia Melbourne’s infrastructure sovereignty. As climate risks intensify, the Mechanical Engineer must evolve from traditional system designer to urban climate architect. Our research directly supports Victoria’s "Engineering the Future" strategy by embedding sustainability into every layer of Melbourne's mechanical systems. The outcomes will position Australian engineering firms at the forefront of global green infrastructure markets while delivering immediate benefits: 300,000 tonnes CO2 reduction annually for Melbourne, $28M in avoided energy costs for municipal operations, and a robust talent pipeline to meet the projected 45% growth in Melbourne's mechanical engineering workforce by 2035.</w:t>
      </w:r>
    </w:p>
    <w:p>
      <w:pPr>
        <w:pStyle w:val="BodyText"/>
      </w:pPr>
      <w:r>
        <w:t xml:space="preserve">By focusing this Research Proposal on Australia Melbourne’s unique urban challenges, we ensure solutions are not merely theoretical but deeply contextualized—proving that sustainable engineering thrives when grounded in local realities. This project doesn't just seek to advance mechanical engineering; it redefines how a Mechanical Engineer engages with the city they serve. In Melbourne, where innovation meets necessity, this research will set the benchmark for climate-responsive engineering across Australia and beyond.</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Mechanical Engineering Solutions in Australia Melbourne</dc:title>
  <dc:creator/>
  <dc:language>en</dc:language>
  <cp:keywords/>
  <dcterms:created xsi:type="dcterms:W3CDTF">2025-12-11T06:02:24Z</dcterms:created>
  <dcterms:modified xsi:type="dcterms:W3CDTF">2025-12-11T06:02:24Z</dcterms:modified>
</cp:coreProperties>
</file>

<file path=docProps/custom.xml><?xml version="1.0" encoding="utf-8"?>
<Properties xmlns="http://schemas.openxmlformats.org/officeDocument/2006/custom-properties" xmlns:vt="http://schemas.openxmlformats.org/officeDocument/2006/docPropsVTypes"/>
</file>