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7" w:name="X9cbf2ac1354b34832c10ef0e4f778ba123f8c34"/>
    <w:p>
      <w:pPr>
        <w:pStyle w:val="Heading1"/>
      </w:pPr>
      <w:r>
        <w:t xml:space="preserve">Research Proposal: Advancing Sustainable Thermal Management Systems for Urban Infrastructure in Germany Berlin</w:t>
      </w:r>
    </w:p>
    <w:bookmarkStart w:id="20" w:name="Xc48943f0933cad5f072803dc3a04cf22c2a7c3e"/>
    <w:p>
      <w:pPr>
        <w:pStyle w:val="Heading2"/>
      </w:pPr>
      <w:r>
        <w:t xml:space="preserve">1. Introduction and Contextual Alignment with Germany Berlin</w:t>
      </w:r>
    </w:p>
    <w:p>
      <w:pPr>
        <w:pStyle w:val="FirstParagraph"/>
      </w:pPr>
      <w:r>
        <w:t xml:space="preserve">This Research Proposal outlines a critical initiative within the field of Mechanical Engineering, specifically targeting the urgent need for sustainable thermal management solutions in urban environments. The focus is squarely on Berlin, Germany—a global hub for innovation, sustainability policy, and advanced engineering research. As Germany accelerates its transition toward climate neutrality by 2045 (as defined by the Climate Action Plan 2050), Berlin serves as a pivotal testbed for implementing cutting-edge mechanical engineering solutions that address energy efficiency in densely populated urban settings. This proposal directly responds to Berlin's strategic goals outlined in the</w:t>
      </w:r>
      <w:r>
        <w:t xml:space="preserve"> </w:t>
      </w:r>
      <w:r>
        <w:rPr>
          <w:iCs/>
          <w:i/>
        </w:rPr>
        <w:t xml:space="preserve">Berlin Energy Transition Plan (BEA)</w:t>
      </w:r>
      <w:r>
        <w:t xml:space="preserve"> </w:t>
      </w:r>
      <w:r>
        <w:t xml:space="preserve">and aligns with the state government’s commitment to reducing building-related CO</w:t>
      </w:r>
      <w:r>
        <w:rPr>
          <w:vertAlign w:val="subscript"/>
        </w:rPr>
        <w:t xml:space="preserve">2</w:t>
      </w:r>
      <w:r>
        <w:t xml:space="preserve"> </w:t>
      </w:r>
      <w:r>
        <w:t xml:space="preserve">emissions by 80% by 2050. The proposed research is not merely an academic exercise but a pragmatic contribution to Berlin’s infrastructure resilience, positioning Germany Berlin as a leader in smart city technology.</w:t>
      </w:r>
    </w:p>
    <w:bookmarkEnd w:id="20"/>
    <w:bookmarkStart w:id="21" w:name="Xc7f0122803602b3429df72f8ecacced511a3ec1"/>
    <w:p>
      <w:pPr>
        <w:pStyle w:val="Heading2"/>
      </w:pPr>
      <w:r>
        <w:t xml:space="preserve">2. Problem Statement: Critical Gaps in Mechanical Engineering for Urban Sustainability</w:t>
      </w:r>
    </w:p>
    <w:p>
      <w:pPr>
        <w:pStyle w:val="FirstParagraph"/>
      </w:pPr>
      <w:r>
        <w:t xml:space="preserve">Urban centers like Berlin face mounting pressure to modernize aging thermal infrastructure while accommodating population growth and stringent environmental regulations. Current mechanical engineering approaches for building heating, ventilation, and cooling (HVAC) systems remain largely inefficient, contributing to approximately 40% of Berlin’s total energy consumption and 35% of its carbon footprint. Existing solutions fail to integrate real-time data analytics with adaptive thermal management at a city-scale level—a gap this Research Proposal addresses head-on. Furthermore, German standards (DIN EN ISO 52016) necessitate more dynamic models that account for Berlin’s unique urban microclimate, characterized by high building density, historical architecture constraints, and significant temperature differentials between districts. Without innovation in Mechanical Engineering specifically tailored to Berlin’s context, Germany risks missing its climate targets and squandering opportunities to establish exportable sustainable infrastructure technologies.</w:t>
      </w:r>
    </w:p>
    <w:bookmarkEnd w:id="21"/>
    <w:bookmarkStart w:id="22" w:name="X60e025923e9afcfd77812e3a5f031e49879e9ea"/>
    <w:p>
      <w:pPr>
        <w:pStyle w:val="Heading2"/>
      </w:pPr>
      <w:r>
        <w:t xml:space="preserve">3. Research Objectives: A Berlin-Centric Mechanical Engineering Framework</w:t>
      </w:r>
    </w:p>
    <w:p>
      <w:pPr>
        <w:pStyle w:val="FirstParagraph"/>
      </w:pPr>
      <w:r>
        <w:t xml:space="preserve">The primary objectives of this research are threefold, all designed with Germany Berlin’s operational realities in mind:</w:t>
      </w:r>
    </w:p>
    <w:p>
      <w:pPr>
        <w:numPr>
          <w:ilvl w:val="0"/>
          <w:numId w:val="1001"/>
        </w:numPr>
        <w:pStyle w:val="Compact"/>
      </w:pPr>
      <w:r>
        <w:rPr>
          <w:bCs/>
          <w:b/>
        </w:rPr>
        <w:t xml:space="preserve">Develop Adaptive Thermal Modeling Tools:</w:t>
      </w:r>
      <w:r>
        <w:t xml:space="preserve"> </w:t>
      </w:r>
      <w:r>
        <w:t xml:space="preserve">Create a digital twin framework for Berlin’s urban thermal networks using AI-driven simulations calibrated to local weather data (e.g., from the Deutscher Wetterdienst) and building stock characteristics. This will directly advance Mechanical Engineering methodologies by embedding Berlin-specific variables like historical building insulation properties.</w:t>
      </w:r>
    </w:p>
    <w:p>
      <w:pPr>
        <w:numPr>
          <w:ilvl w:val="0"/>
          <w:numId w:val="1001"/>
        </w:numPr>
        <w:pStyle w:val="Compact"/>
      </w:pPr>
      <w:r>
        <w:rPr>
          <w:bCs/>
          <w:b/>
        </w:rPr>
        <w:t xml:space="preserve">Design Low-Carbon Integration Protocols:</w:t>
      </w:r>
      <w:r>
        <w:t xml:space="preserve"> </w:t>
      </w:r>
      <w:r>
        <w:t xml:space="preserve">Engineer hybrid thermal systems combining waste heat recovery from Berlin’s industrial zones (e.g., Siemensstadt) with district heating networks, adhering to German technical regulations (DIN 18599). This addresses a critical need for scalable Mechanical Engineering solutions compatible with Berlin’s existing infrastructure.</w:t>
      </w:r>
    </w:p>
    <w:p>
      <w:pPr>
        <w:numPr>
          <w:ilvl w:val="0"/>
          <w:numId w:val="1001"/>
        </w:numPr>
        <w:pStyle w:val="Compact"/>
      </w:pPr>
      <w:r>
        <w:rPr>
          <w:bCs/>
          <w:b/>
        </w:rPr>
        <w:t xml:space="preserve">Validate Socio-Economic Viability:</w:t>
      </w:r>
      <w:r>
        <w:t xml:space="preserve"> </w:t>
      </w:r>
      <w:r>
        <w:t xml:space="preserve">Conduct pilot implementations in two Berlin districts (e.g., Friedrichshain and Neukölln) to assess cost-benefit ratios, user acceptance, and policy implications. This ensures the research delivers actionable insights for Berlin’s municipal decision-makers.</w:t>
      </w:r>
    </w:p>
    <w:bookmarkEnd w:id="22"/>
    <w:bookmarkStart w:id="23" w:name="X1fc270752487217465ce38f87224bf837c6f295"/>
    <w:p>
      <w:pPr>
        <w:pStyle w:val="Heading2"/>
      </w:pPr>
      <w:r>
        <w:t xml:space="preserve">4. Methodology: Interdisciplinary Mechanical Engineering Approach</w:t>
      </w:r>
    </w:p>
    <w:p>
      <w:pPr>
        <w:pStyle w:val="FirstParagraph"/>
      </w:pPr>
      <w:r>
        <w:t xml:space="preserve">The proposed methodology integrates computational fluid dynamics (CFD), machine learning, and field testing—core competencies of modern Mechanical Engineering—to deliver robust outcomes for Germany Berlin. Phase 1 involves collecting high-resolution thermal data from Berlin’s municipal energy grids and building databases via partnerships with the</w:t>
      </w:r>
      <w:r>
        <w:t xml:space="preserve"> </w:t>
      </w:r>
      <w:r>
        <w:rPr>
          <w:iCs/>
          <w:i/>
        </w:rPr>
        <w:t xml:space="preserve">Berliner Verkehrs-Betriebe (BVG)</w:t>
      </w:r>
      <w:r>
        <w:t xml:space="preserve"> </w:t>
      </w:r>
      <w:r>
        <w:t xml:space="preserve">and</w:t>
      </w:r>
      <w:r>
        <w:t xml:space="preserve"> </w:t>
      </w:r>
      <w:r>
        <w:rPr>
          <w:iCs/>
          <w:i/>
        </w:rPr>
        <w:t xml:space="preserve">Stadtwerke Berlin</w:t>
      </w:r>
      <w:r>
        <w:t xml:space="preserve">. Phase 2 utilizes the Fraunhofer Institute for Industrial Engineering (IAO) in Stuttgart as a technical collaborator for CFD modeling, while Berlin’s Technical University (</w:t>
      </w:r>
      <w:r>
        <w:rPr>
          <w:iCs/>
          <w:i/>
        </w:rPr>
        <w:t xml:space="preserve">TU Berlin</w:t>
      </w:r>
      <w:r>
        <w:t xml:space="preserve">) provides access to its advanced thermal lab facilities. Machine learning algorithms will be trained on Berlin-specific datasets to predict energy demand fluctuations during seasonal extremes. Phase 3 entails deploying sensor-equipped prototypes across 20 residential buildings in targeted districts, with real-time performance monitored through the</w:t>
      </w:r>
      <w:r>
        <w:t xml:space="preserve"> </w:t>
      </w:r>
      <w:r>
        <w:rPr>
          <w:iCs/>
          <w:i/>
        </w:rPr>
        <w:t xml:space="preserve">Internet of Things (IoT)</w:t>
      </w:r>
      <w:r>
        <w:t xml:space="preserve"> </w:t>
      </w:r>
      <w:r>
        <w:t xml:space="preserve">platform developed by Berlin’s Innovation Agency (</w:t>
      </w:r>
      <w:r>
        <w:rPr>
          <w:iCs/>
          <w:i/>
        </w:rPr>
        <w:t xml:space="preserve">Berlin Partner GmbH</w:t>
      </w:r>
      <w:r>
        <w:t xml:space="preserve">). This methodology ensures the research remains deeply rooted in Berlin’s technical ecosystem while leveraging Germany’s world-class engineering infrastructure.</w:t>
      </w:r>
    </w:p>
    <w:bookmarkEnd w:id="23"/>
    <w:bookmarkStart w:id="24" w:name="X4ff5ada0492ad231f9870efa5dfb1011a3505cf"/>
    <w:p>
      <w:pPr>
        <w:pStyle w:val="Heading2"/>
      </w:pPr>
      <w:r>
        <w:t xml:space="preserve">5. Expected Outcomes and Impact on Germany Berlin</w:t>
      </w:r>
    </w:p>
    <w:p>
      <w:pPr>
        <w:pStyle w:val="FirstParagraph"/>
      </w:pPr>
      <w:r>
        <w:t xml:space="preserve">This Research Proposal will deliver tangible outcomes with immediate relevance to Mechanical Engineering practice in Germany Berlin. We anticipate:</w:t>
      </w:r>
    </w:p>
    <w:p>
      <w:pPr>
        <w:numPr>
          <w:ilvl w:val="0"/>
          <w:numId w:val="1002"/>
        </w:numPr>
        <w:pStyle w:val="Compact"/>
      </w:pPr>
      <w:r>
        <w:t xml:space="preserve">A validated predictive model reducing HVAC energy use by 25% in urban buildings—directly supporting Berlin’s climate goals.</w:t>
      </w:r>
    </w:p>
    <w:p>
      <w:pPr>
        <w:numPr>
          <w:ilvl w:val="0"/>
          <w:numId w:val="1002"/>
        </w:numPr>
        <w:pStyle w:val="Compact"/>
      </w:pPr>
      <w:r>
        <w:t xml:space="preserve">Standardized engineering protocols for integrating waste heat into district networks, adoptable by all German municipalities.</w:t>
      </w:r>
    </w:p>
    <w:p>
      <w:pPr>
        <w:numPr>
          <w:ilvl w:val="0"/>
          <w:numId w:val="1002"/>
        </w:numPr>
        <w:pStyle w:val="Compact"/>
      </w:pPr>
      <w:r>
        <w:t xml:space="preserve">A policy brief for the Berlin Senate Department for Environment, Transport, and Climate Protection to accelerate green infrastructure funding.</w:t>
      </w:r>
    </w:p>
    <w:p>
      <w:pPr>
        <w:pStyle w:val="FirstParagraph"/>
      </w:pPr>
      <w:r>
        <w:t xml:space="preserve">More broadly, the project will position Berlin as a model city for sustainable urban engineering within the EU’s Horizon Europe framework. It will also train 5 early-career Mechanical Engineers through partnerships with TU Berlin and Fraunhofer institutes—addressing Germany’s critical shortage of skilled engineers in renewable energy systems.</w:t>
      </w:r>
    </w:p>
    <w:bookmarkEnd w:id="24"/>
    <w:bookmarkStart w:id="25" w:name="X50aefd2dacfec70fa68b227b38dcf51efbd2c27"/>
    <w:p>
      <w:pPr>
        <w:pStyle w:val="Heading2"/>
      </w:pPr>
      <w:r>
        <w:t xml:space="preserve">6. Resource Requirements and Berlin-Specific Collaboration</w:t>
      </w:r>
    </w:p>
    <w:p>
      <w:pPr>
        <w:pStyle w:val="FirstParagraph"/>
      </w:pPr>
      <w:r>
        <w:t xml:space="preserve">Implementation requires a cross-sector partnership anchored in Germany Berlin. Key resources include:</w:t>
      </w:r>
    </w:p>
    <w:p>
      <w:pPr>
        <w:numPr>
          <w:ilvl w:val="0"/>
          <w:numId w:val="1003"/>
        </w:numPr>
        <w:pStyle w:val="Compact"/>
      </w:pPr>
      <w:r>
        <w:rPr>
          <w:bCs/>
          <w:b/>
        </w:rPr>
        <w:t xml:space="preserve">Funding:</w:t>
      </w:r>
      <w:r>
        <w:t xml:space="preserve"> </w:t>
      </w:r>
      <w:r>
        <w:t xml:space="preserve">€850,000 over 3 years (requested from the German Federal Ministry for Economic Affairs and Climate Action’s “Energy Transition Fund”).</w:t>
      </w:r>
    </w:p>
    <w:p>
      <w:pPr>
        <w:numPr>
          <w:ilvl w:val="0"/>
          <w:numId w:val="1003"/>
        </w:numPr>
        <w:pStyle w:val="Compact"/>
      </w:pPr>
      <w:r>
        <w:rPr>
          <w:bCs/>
          <w:b/>
        </w:rPr>
        <w:t xml:space="preserve">Collaborators:</w:t>
      </w:r>
      <w:r>
        <w:t xml:space="preserve"> </w:t>
      </w:r>
      <w:r>
        <w:t xml:space="preserve">Fraunhofer IZM (thermal sensor expertise), TU Berlin (modeling), and Stadtwerke Berlin (field access).</w:t>
      </w:r>
    </w:p>
    <w:p>
      <w:pPr>
        <w:numPr>
          <w:ilvl w:val="0"/>
          <w:numId w:val="1003"/>
        </w:numPr>
        <w:pStyle w:val="Compact"/>
      </w:pPr>
      <w:r>
        <w:rPr>
          <w:bCs/>
          <w:b/>
        </w:rPr>
        <w:t xml:space="preserve">Facilities:</w:t>
      </w:r>
      <w:r>
        <w:t xml:space="preserve"> </w:t>
      </w:r>
      <w:r>
        <w:t xml:space="preserve">Access to Berlin’s City Data Platform for geospatial analysis and the Energy Campus in Tempelhof.</w:t>
      </w:r>
    </w:p>
    <w:p>
      <w:pPr>
        <w:pStyle w:val="FirstParagraph"/>
      </w:pPr>
      <w:r>
        <w:t xml:space="preserve">This proposal leverages Berlin’s unique advantage as a city with integrated public-private R&amp;D ecosystems—unlike any other European capital. The collaboration model mirrors Germany’s successful Industrie 4.0 strategy, ensuring industry-ready outputs from day one.</w:t>
      </w:r>
    </w:p>
    <w:bookmarkEnd w:id="25"/>
    <w:bookmarkStart w:id="26" w:name="X5f7892d0113c353b2759c5e7b6b96237ba22bfb"/>
    <w:p>
      <w:pPr>
        <w:pStyle w:val="Heading2"/>
      </w:pPr>
      <w:r>
        <w:t xml:space="preserve">7. Conclusion: A Strategic Investment for Germany Berlin</w:t>
      </w:r>
    </w:p>
    <w:p>
      <w:pPr>
        <w:pStyle w:val="FirstParagraph"/>
      </w:pPr>
      <w:r>
        <w:t xml:space="preserve">As climate action becomes the cornerstone of urban governance in Europe, this Research Proposal represents a strategic investment in Mechanical Engineering innovation that is both locally grounded and globally scalable. By focusing on Berlin’s specific challenges—its historic architecture, dense urban fabric, and ambitious sustainability targets—the research will generate solutions with immediate applicability to Germany’s most populous city. More importantly, it will establish a replicable framework for Mechanical Engineers across Germany to address climate imperatives through data-driven, systems-oriented engineering. This project is not merely about advancing a discipline; it is about shaping the future of Berlin as a livable, sustainable metropolis and reinforcing Germany Berlin’s reputation as a beacon of engineering excellence in the 21st century. We seek endorsement from German research bodies to transform this vision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Urban Infrastructure in Germany Berlin</dc:title>
  <dc:creator/>
  <dc:language>en</dc:language>
  <cp:keywords/>
  <dcterms:created xsi:type="dcterms:W3CDTF">2026-07-13T12:29:01Z</dcterms:created>
  <dcterms:modified xsi:type="dcterms:W3CDTF">2026-07-13T12:29:01Z</dcterms:modified>
</cp:coreProperties>
</file>

<file path=docProps/custom.xml><?xml version="1.0" encoding="utf-8"?>
<Properties xmlns="http://schemas.openxmlformats.org/officeDocument/2006/custom-properties" xmlns:vt="http://schemas.openxmlformats.org/officeDocument/2006/docPropsVTypes"/>
</file>