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Mobility</w:t>
      </w:r>
      <w:r>
        <w:t xml:space="preserve"> </w:t>
      </w:r>
      <w:r>
        <w:t xml:space="preserve">Infrastructure</w:t>
      </w:r>
      <w:r>
        <w:t xml:space="preserve"> </w:t>
      </w:r>
      <w:r>
        <w:t xml:space="preserve">Optimization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7d3c3395798f6a96452e2f627f83e78bbfc3c28"/>
    <w:p>
      <w:pPr>
        <w:pStyle w:val="Heading1"/>
      </w:pPr>
      <w:r>
        <w:t xml:space="preserve">Research Proposal: Optimizing Urban Electric Vehicle Charging Infrastructure Through Advanced Thermal Management Systems for Mechanical Engineers in Germany Frankfurt</w:t>
      </w:r>
    </w:p>
    <w:p>
      <w:pPr>
        <w:pStyle w:val="FirstParagraph"/>
      </w:pPr>
      <w:r>
        <w:rPr>
          <w:bCs/>
          <w:b/>
        </w:rPr>
        <w:t xml:space="preserve">Prepared for:</w:t>
      </w:r>
      <w:r>
        <w:t xml:space="preserve"> </w:t>
      </w:r>
      <w:r>
        <w:t xml:space="preserve">Frankfurt Institute of Engineering Innovation (FIEI), Germany</w:t>
      </w:r>
      <w:r>
        <w:br/>
      </w:r>
      <w:r>
        <w:rPr>
          <w:bCs/>
          <w:b/>
        </w:rPr>
        <w:t xml:space="preserve">Submitted by:</w:t>
      </w:r>
      <w:r>
        <w:t xml:space="preserve"> </w:t>
      </w:r>
      <w:r>
        <w:t xml:space="preserve">[Your Name/Organization]</w:t>
      </w:r>
      <w:r>
        <w:br/>
      </w:r>
      <w:r>
        <w:rPr>
          <w:bCs/>
          <w:b/>
        </w:rPr>
        <w:t xml:space="preserve">Date:</w:t>
      </w:r>
      <w:r>
        <w:t xml:space="preserve"> </w:t>
      </w:r>
      <w:r>
        <w:t xml:space="preserve">October 26, 2023</w:t>
      </w:r>
    </w:p>
    <w:bookmarkStart w:id="20" w:name="X18d692fb0422068b3c7fb6eef14d2ac5dbdafaa"/>
    <w:p>
      <w:pPr>
        <w:pStyle w:val="Heading2"/>
      </w:pPr>
      <w:r>
        <w:t xml:space="preserve">I. Introduction: The Critical Need for Sustainable Mobility in Germany Frankfurt</w:t>
      </w:r>
    </w:p>
    <w:p>
      <w:pPr>
        <w:pStyle w:val="FirstParagraph"/>
      </w:pPr>
      <w:r>
        <w:t xml:space="preserve">The rapid urbanization of Frankfurt am Main – Germany's financial capital and a pivotal transportation hub connecting European markets – demands innovative solutions for sustainable mobility infrastructure. As Germany accelerates its transition toward carbon neutrality by 2045, the city of Frankfurt faces mounting pressure to optimize electric vehicle (EV) charging networks while addressing thermal management challenges in high-density urban environments. This</w:t>
      </w:r>
      <w:r>
        <w:t xml:space="preserve"> </w:t>
      </w:r>
      <w:r>
        <w:rPr>
          <w:bCs/>
          <w:b/>
        </w:rPr>
        <w:t xml:space="preserve">Research Proposal</w:t>
      </w:r>
      <w:r>
        <w:t xml:space="preserve"> </w:t>
      </w:r>
      <w:r>
        <w:t xml:space="preserve">presents a targeted investigation led by a specialized</w:t>
      </w:r>
      <w:r>
        <w:t xml:space="preserve"> </w:t>
      </w:r>
      <w:r>
        <w:rPr>
          <w:bCs/>
          <w:b/>
        </w:rPr>
        <w:t xml:space="preserve">Mechanical Engineer</w:t>
      </w:r>
      <w:r>
        <w:t xml:space="preserve"> </w:t>
      </w:r>
      <w:r>
        <w:t xml:space="preserve">to develop next-generation thermal control systems for EV charging stations, directly aligning with Frankfurt's Smart City Initiative and Germany's national energy transition (Energiewende) goals. The urgency is amplified by Frankfurt's ambitious target of 100% CO2-neutral public transport by 2035, making this project not merely academic but a critical infrastructure imperative for</w:t>
      </w:r>
      <w:r>
        <w:t xml:space="preserve"> </w:t>
      </w:r>
      <w:r>
        <w:rPr>
          <w:bCs/>
          <w:b/>
        </w:rPr>
        <w:t xml:space="preserve">Germany Frankfurt</w:t>
      </w:r>
      <w:r>
        <w:t xml:space="preserve">.</w:t>
      </w:r>
    </w:p>
    <w:bookmarkEnd w:id="20"/>
    <w:bookmarkStart w:id="21" w:name="ii.-problem-statement-and-research-gap"/>
    <w:p>
      <w:pPr>
        <w:pStyle w:val="Heading2"/>
      </w:pPr>
      <w:r>
        <w:t xml:space="preserve">II. Problem Statement and Research Gap</w:t>
      </w:r>
    </w:p>
    <w:p>
      <w:pPr>
        <w:pStyle w:val="FirstParagraph"/>
      </w:pPr>
      <w:r>
        <w:t xml:space="preserve">Current EV charging infrastructure in Frankfurt suffers from two interconnected issues: (1) Thermal degradation of battery systems during rapid charging, reducing vehicle lifespan by up to 15% according to recent VDA industry reports, and (2) Grid instability during peak demand periods due to unoptimized energy distribution. Existing solutions employ generic cooling methods lacking adaptability to Frankfurt's microclimate – characterized by high humidity in the Main River basin and variable urban heat island effects. Crucially, no research has yet integrated real-time meteorological data from Frankfurt's climate stations with predictive thermal modeling for EV infrastructure. As a</w:t>
      </w:r>
      <w:r>
        <w:t xml:space="preserve"> </w:t>
      </w:r>
      <w:r>
        <w:rPr>
          <w:bCs/>
          <w:b/>
        </w:rPr>
        <w:t xml:space="preserve">Mechanical Engineer</w:t>
      </w:r>
      <w:r>
        <w:t xml:space="preserve"> </w:t>
      </w:r>
      <w:r>
        <w:t xml:space="preserve">working within Germany's advanced engineering ecosystem, this gap represents both a technical challenge and an opportunity to pioneer scalable solutions for European urban centers.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A dynamic thermal management framework using AI-driven predictive analytics that integrates Frankfurt's hyperlocal weather data (from the German Weather Service DWD) with EV charging patterns.</w:t>
      </w:r>
    </w:p>
    <w:p>
      <w:pPr>
        <w:numPr>
          <w:ilvl w:val="0"/>
          <w:numId w:val="1001"/>
        </w:numPr>
        <w:pStyle w:val="Compact"/>
      </w:pPr>
      <w:r>
        <w:rPr>
          <w:bCs/>
          <w:b/>
        </w:rPr>
        <w:t xml:space="preserve">Design and prototype</w:t>
      </w:r>
      <w:r>
        <w:t xml:space="preserve">: A modular cooling system for public charging stations utilizing phase-change materials (PCMs) tailored to Frankfurt's seasonal temperature ranges (-5°C to 35°C).</w:t>
      </w:r>
    </w:p>
    <w:p>
      <w:pPr>
        <w:numPr>
          <w:ilvl w:val="0"/>
          <w:numId w:val="1001"/>
        </w:numPr>
        <w:pStyle w:val="Compact"/>
      </w:pPr>
      <w:r>
        <w:rPr>
          <w:bCs/>
          <w:b/>
        </w:rPr>
        <w:t xml:space="preserve">Create</w:t>
      </w:r>
      <w:r>
        <w:t xml:space="preserve">: A scalability blueprint for deploying this technology across Germany's 10,000+ public charging points, with Frankfurt as the pilot city.</w:t>
      </w:r>
    </w:p>
    <w:bookmarkEnd w:id="22"/>
    <w:bookmarkStart w:id="26" w:name="X36f4170b8582cbda10adb1f8e2b5464c99545df"/>
    <w:p>
      <w:pPr>
        <w:pStyle w:val="Heading2"/>
      </w:pPr>
      <w:r>
        <w:t xml:space="preserve">IV. Methodology: Integrating Frankfurt's Urban Context</w:t>
      </w:r>
    </w:p>
    <w:p>
      <w:pPr>
        <w:pStyle w:val="FirstParagraph"/>
      </w:pPr>
      <w:r>
        <w:t xml:space="preserve">This interdisciplinary project will deploy a three-phase methodology uniquely attuned to</w:t>
      </w:r>
      <w:r>
        <w:t xml:space="preserve"> </w:t>
      </w:r>
      <w:r>
        <w:rPr>
          <w:bCs/>
          <w:b/>
        </w:rPr>
        <w:t xml:space="preserve">Germany Frankfurt</w:t>
      </w:r>
      <w:r>
        <w:t xml:space="preserve">'s infrastructure landscape:</w:t>
      </w:r>
    </w:p>
    <w:bookmarkStart w:id="23" w:name="X7582c90f96a66c7834ce4ef021b76df725040c8"/>
    <w:p>
      <w:pPr>
        <w:pStyle w:val="Heading3"/>
      </w:pPr>
      <w:r>
        <w:t xml:space="preserve">A. Data Acquisition &amp; Digital Twin Construction (Months 1-4)</w:t>
      </w:r>
    </w:p>
    <w:p>
      <w:pPr>
        <w:pStyle w:val="FirstParagraph"/>
      </w:pPr>
      <w:r>
        <w:t xml:space="preserve">Collaborate with Frankfurt's Energy Agency (FFE) and DWD to gather granular datasets: hourly charging station usage patterns from the Frankfurt Mobility Platform, real-time humidity/temperature readings from 12 city-wide sensors, and battery performance data from BMW Group's local EV fleet. This data will establish a digital twin of Frankfurt's EV infrastructure within Siemens NX simulation environment – a platform extensively used by German engineering firms for industrial applications.</w:t>
      </w:r>
    </w:p>
    <w:bookmarkEnd w:id="23"/>
    <w:bookmarkStart w:id="24" w:name="Xc7781995da1c83de06fa1ab9d6929cba6da1c79"/>
    <w:p>
      <w:pPr>
        <w:pStyle w:val="Heading3"/>
      </w:pPr>
      <w:r>
        <w:t xml:space="preserve">B. Thermal System Development (Months 5-10)</w:t>
      </w:r>
    </w:p>
    <w:p>
      <w:pPr>
        <w:pStyle w:val="FirstParagraph"/>
      </w:pPr>
      <w:r>
        <w:t xml:space="preserve">A</w:t>
      </w:r>
      <w:r>
        <w:t xml:space="preserve"> </w:t>
      </w:r>
      <w:r>
        <w:rPr>
          <w:bCs/>
          <w:b/>
        </w:rPr>
        <w:t xml:space="preserve">Mechanical Engineer</w:t>
      </w:r>
      <w:r>
        <w:t xml:space="preserve"> </w:t>
      </w:r>
      <w:r>
        <w:t xml:space="preserve">will design PCM-based cooling units using locally sourced materials (e.g., bio-based paraffin from Rhein-Main agri-industry) to minimize carbon footprint. Key innovation: Embedded IoT sensors will enable adaptive cooling based on Frankfurt's specific microclimates – critical for sites like the Hauptwache district (high humidity) versus Taunus hills (cooler, elevated). Prototype validation will occur at the Technische Universität Darmstadt's automotive test facility, leveraging Germany's world-class engineering labs.</w:t>
      </w:r>
    </w:p>
    <w:bookmarkEnd w:id="24"/>
    <w:bookmarkStart w:id="25" w:name="Xa86e02e1f6647ca3800ef011fdf9222533ee805"/>
    <w:p>
      <w:pPr>
        <w:pStyle w:val="Heading3"/>
      </w:pPr>
      <w:r>
        <w:t xml:space="preserve">C. City-Scale Implementation &amp; Economic Analysis (Months 11-24)</w:t>
      </w:r>
    </w:p>
    <w:p>
      <w:pPr>
        <w:pStyle w:val="FirstParagraph"/>
      </w:pPr>
      <w:r>
        <w:t xml:space="preserve">Deploy 20 pilot stations across Frankfurt, focusing on high-traffic corridors (e.g., between Hauptbahnhof and the European Central Bank). Measure impacts using IoT monitoring, then conduct cost-benefit analysis comparing traditional systems to the proposed solution. The economic model will incorporate Germany's KfW funding schemes for green infrastructure – a key enabler for rapid adoption in</w:t>
      </w:r>
      <w:r>
        <w:t xml:space="preserve"> </w:t>
      </w:r>
      <w:r>
        <w:rPr>
          <w:bCs/>
          <w:b/>
        </w:rPr>
        <w:t xml:space="preserve">Germany Frankfurt</w:t>
      </w:r>
      <w:r>
        <w:t xml:space="preserve">.</w:t>
      </w:r>
    </w:p>
    <w:bookmarkEnd w:id="25"/>
    <w:bookmarkEnd w:id="26"/>
    <w:bookmarkStart w:id="27" w:name="X4d836a5e8b5751b6c2c100c323d52f9ace6ecfd"/>
    <w:p>
      <w:pPr>
        <w:pStyle w:val="Heading2"/>
      </w:pPr>
      <w:r>
        <w:t xml:space="preserve">V. Expected Outcomes and Significance for Germany Frankfurt</w:t>
      </w:r>
    </w:p>
    <w:p>
      <w:pPr>
        <w:pStyle w:val="FirstParagraph"/>
      </w:pPr>
      <w:r>
        <w:t xml:space="preserve">This</w:t>
      </w:r>
      <w:r>
        <w:t xml:space="preserve"> </w:t>
      </w:r>
      <w:r>
        <w:rPr>
          <w:bCs/>
          <w:b/>
        </w:rPr>
        <w:t xml:space="preserve">Research Proposal</w:t>
      </w:r>
      <w:r>
        <w:t xml:space="preserve"> </w:t>
      </w:r>
      <w:r>
        <w:t xml:space="preserve">anticipates transformative outcomes with immediate relevance to the German engineering landscape:</w:t>
      </w:r>
    </w:p>
    <w:p>
      <w:pPr>
        <w:numPr>
          <w:ilvl w:val="0"/>
          <w:numId w:val="1002"/>
        </w:numPr>
        <w:pStyle w:val="Compact"/>
      </w:pPr>
      <w:r>
        <w:rPr>
          <w:bCs/>
          <w:b/>
        </w:rPr>
        <w:t xml:space="preserve">Battery Longevity Improvement:</w:t>
      </w:r>
      <w:r>
        <w:t xml:space="preserve"> </w:t>
      </w:r>
      <w:r>
        <w:t xml:space="preserve">20-30% reduction in thermal degradation, directly extending EV battery life (valued at €5,000–€8,000 per vehicle) – critical for Frankfurt's municipal fleet electrification.</w:t>
      </w:r>
    </w:p>
    <w:p>
      <w:pPr>
        <w:numPr>
          <w:ilvl w:val="0"/>
          <w:numId w:val="1002"/>
        </w:numPr>
        <w:pStyle w:val="Compact"/>
      </w:pPr>
      <w:r>
        <w:rPr>
          <w:bCs/>
          <w:b/>
        </w:rPr>
        <w:t xml:space="preserve">Grid Stability Enhancement:</w:t>
      </w:r>
      <w:r>
        <w:t xml:space="preserve"> </w:t>
      </w:r>
      <w:r>
        <w:t xml:space="preserve">Predictive load management could reduce peak demand by 18%, easing strain on Frankfurt's aging grid infrastructure and avoiding costly upgrades.</w:t>
      </w:r>
    </w:p>
    <w:p>
      <w:pPr>
        <w:numPr>
          <w:ilvl w:val="0"/>
          <w:numId w:val="1002"/>
        </w:numPr>
        <w:pStyle w:val="Compact"/>
      </w:pPr>
      <w:r>
        <w:rPr>
          <w:bCs/>
          <w:b/>
        </w:rPr>
        <w:t xml:space="preserve">Economic Impact:</w:t>
      </w:r>
      <w:r>
        <w:t xml:space="preserve"> </w:t>
      </w:r>
      <w:r>
        <w:t xml:space="preserve">Projected €2.1M annual savings for Frankfurt Mobility Authority through reduced maintenance and energy costs – with potential for scaling to all German cities under the federal "E-Mobility 2030" strategy.</w:t>
      </w:r>
    </w:p>
    <w:p>
      <w:pPr>
        <w:numPr>
          <w:ilvl w:val="0"/>
          <w:numId w:val="1002"/>
        </w:numPr>
        <w:pStyle w:val="Compact"/>
      </w:pPr>
      <w:r>
        <w:rPr>
          <w:bCs/>
          <w:b/>
        </w:rPr>
        <w:t xml:space="preserve">Technical Leadership:</w:t>
      </w:r>
      <w:r>
        <w:t xml:space="preserve"> </w:t>
      </w:r>
      <w:r>
        <w:t xml:space="preserve">Patents in PCM thermal dynamics will position the</w:t>
      </w:r>
      <w:r>
        <w:t xml:space="preserve"> </w:t>
      </w:r>
      <w:r>
        <w:rPr>
          <w:bCs/>
          <w:b/>
        </w:rPr>
        <w:t xml:space="preserve">Mechanical Engineer</w:t>
      </w:r>
      <w:r>
        <w:t xml:space="preserve"> </w:t>
      </w:r>
      <w:r>
        <w:t xml:space="preserve">as a key contributor to Germany's engineering innovation ecosystem, with potential partnerships from Siemens Mobility and Daimler Truck AG (both headquartered in Frankfurt).</w:t>
      </w:r>
    </w:p>
    <w:bookmarkEnd w:id="27"/>
    <w:bookmarkStart w:id="28" w:name="Xe60435a0bff06b5eecb9358100490be85fec3ed"/>
    <w:p>
      <w:pPr>
        <w:pStyle w:val="Heading2"/>
      </w:pPr>
      <w:r>
        <w:t xml:space="preserve">VI. Timeline: Frankfurt-Integrated Project Schedule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Frankfurt-Specific Milestones</w:t>
            </w:r>
          </w:p>
        </w:tc>
      </w:tr>
      <w:tr>
        <w:tc>
          <w:tcPr/>
          <w:p>
            <w:pPr>
              <w:pStyle w:val="Compact"/>
              <w:jc w:val="left"/>
            </w:pPr>
            <w:r>
              <w:t xml:space="preserve">Months 1-4</w:t>
            </w:r>
          </w:p>
        </w:tc>
        <w:tc>
          <w:tcPr/>
          <w:p>
            <w:pPr>
              <w:pStyle w:val="Compact"/>
              <w:jc w:val="left"/>
            </w:pPr>
            <w:r>
              <w:t xml:space="preserve">Data integration; Digital twin setup</w:t>
            </w:r>
          </w:p>
        </w:tc>
        <w:tc>
          <w:tcPr/>
          <w:p>
            <w:pPr>
              <w:pStyle w:val="Compact"/>
              <w:jc w:val="left"/>
            </w:pPr>
            <w:r>
              <w:t xml:space="preserve">Licensing agreement with Frankfurt Energy Agency (FFE) for city sensor access; Initial stakeholder workshop with City of Frankfurt Mobility Office</w:t>
            </w:r>
          </w:p>
        </w:tc>
      </w:tr>
      <w:tr>
        <w:tc>
          <w:tcPr/>
          <w:p>
            <w:pPr>
              <w:pStyle w:val="Compact"/>
              <w:jc w:val="left"/>
            </w:pPr>
            <w:r>
              <w:t xml:space="preserve">Months 5-10</w:t>
            </w:r>
          </w:p>
        </w:tc>
        <w:tc>
          <w:tcPr/>
          <w:p>
            <w:pPr>
              <w:pStyle w:val="Compact"/>
              <w:jc w:val="left"/>
            </w:pPr>
            <w:r>
              <w:t xml:space="preserve">System design &amp; prototyping</w:t>
            </w:r>
          </w:p>
        </w:tc>
        <w:tc>
          <w:tcPr/>
          <w:p>
            <w:pPr>
              <w:pStyle w:val="Compact"/>
              <w:jc w:val="left"/>
            </w:pPr>
            <w:r>
              <w:t xml:space="preserve">Certification via TÜV Rheinland using Frankfurt climate datasets; First prototype testing at Technische Universität Darmstadt (20km from Frankfurt)</w:t>
            </w:r>
          </w:p>
        </w:tc>
      </w:tr>
      <w:tr>
        <w:tc>
          <w:tcPr/>
          <w:p>
            <w:pPr>
              <w:pStyle w:val="Compact"/>
              <w:jc w:val="left"/>
            </w:pPr>
            <w:r>
              <w:t xml:space="preserve">Months 11-24</w:t>
            </w:r>
          </w:p>
        </w:tc>
        <w:tc>
          <w:tcPr/>
          <w:p>
            <w:pPr>
              <w:pStyle w:val="Compact"/>
              <w:jc w:val="left"/>
            </w:pPr>
            <w:r>
              <w:t xml:space="preserve">Pilot deployment; Impact analysis</w:t>
            </w:r>
          </w:p>
        </w:tc>
        <w:tc>
          <w:tcPr/>
          <w:p>
            <w:pPr>
              <w:pStyle w:val="Compact"/>
              <w:jc w:val="left"/>
            </w:pPr>
            <w:r>
              <w:t xml:space="preserve">Full-scale trial across 3 districts of Frankfurt (Innenstadt, Westend, Bornheim); Final report to Frankfurt City Council by Q3 2025</w:t>
            </w:r>
          </w:p>
        </w:tc>
      </w:tr>
    </w:tbl>
    <w:bookmarkEnd w:id="28"/>
    <w:bookmarkStart w:id="29" w:name="X7e7cab6c919a70701c22537f3155371c7751fbb"/>
    <w:p>
      <w:pPr>
        <w:pStyle w:val="Heading2"/>
      </w:pPr>
      <w:r>
        <w:t xml:space="preserve">VII. Conclusion: A Strategic Imperative for Germany Frankfurt</w:t>
      </w:r>
    </w:p>
    <w:p>
      <w:pPr>
        <w:pStyle w:val="FirstParagraph"/>
      </w:pPr>
      <w:r>
        <w:t xml:space="preserve">This research transcends academic inquiry – it represents a strategic investment in Frankfurt's identity as Europe's sustainable mobility nexus. As the world's 15th-largest urban EV market, Frankfurt requires solutions engineered specifically for its environmental and infrastructural context. The proposed work directly empowers a</w:t>
      </w:r>
      <w:r>
        <w:t xml:space="preserve"> </w:t>
      </w:r>
      <w:r>
        <w:rPr>
          <w:bCs/>
          <w:b/>
        </w:rPr>
        <w:t xml:space="preserve">Mechanical Engineer</w:t>
      </w:r>
      <w:r>
        <w:t xml:space="preserve"> </w:t>
      </w:r>
      <w:r>
        <w:t xml:space="preserve">to deliver actionable innovation within Germany’s most dynamic engineering ecosystem. By establishing Frankfurt as the blueprint for smart EV infrastructure across Germany, this project aligns with the city's "Frankfurt 2050" vision while generating exportable technology for global markets. Crucially, it leverages Germany's unparalleled industrial partnerships (e.g., Fraunhofer Institutes, Siemens), ensuring rapid transition from lab to street. This</w:t>
      </w:r>
      <w:r>
        <w:t xml:space="preserve"> </w:t>
      </w:r>
      <w:r>
        <w:rPr>
          <w:bCs/>
          <w:b/>
        </w:rPr>
        <w:t xml:space="preserve">Research Proposal</w:t>
      </w:r>
      <w:r>
        <w:t xml:space="preserve"> </w:t>
      </w:r>
      <w:r>
        <w:t xml:space="preserve">therefore offers not just technical advancement but a roadmap for Germany Frankfurt to lead the continent’s energy transition – proving that sustainable infrastructure is engineered one innovation at a time.</w:t>
      </w:r>
    </w:p>
    <w:p>
      <w:pPr>
        <w:pStyle w:val="BodyText"/>
      </w:pPr>
      <w:r>
        <w:rPr>
          <w:bCs/>
          <w:b/>
        </w:rPr>
        <w:t xml:space="preserve">Total 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Mobility Infrastructure Optimization for Mechanical Engineers in Germany Frankfurt</dc:title>
  <dc:creator/>
  <dc:language>en</dc:language>
  <cp:keywords/>
  <dcterms:created xsi:type="dcterms:W3CDTF">2026-05-02T05:09:02Z</dcterms:created>
  <dcterms:modified xsi:type="dcterms:W3CDTF">2026-05-02T05:09:02Z</dcterms:modified>
</cp:coreProperties>
</file>

<file path=docProps/custom.xml><?xml version="1.0" encoding="utf-8"?>
<Properties xmlns="http://schemas.openxmlformats.org/officeDocument/2006/custom-properties" xmlns:vt="http://schemas.openxmlformats.org/officeDocument/2006/docPropsVTypes"/>
</file>