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bookmarkStart w:id="31" w:name="X5c6ce7fad48da65220deb5eac2dfcae19a8ab21"/>
    <w:p>
      <w:pPr>
        <w:pStyle w:val="Heading1"/>
      </w:pPr>
      <w:r>
        <w:t xml:space="preserve">Research Proposal: Development of AI-Optimized Thermal Management Systems for High-Density Urban Environments in Israel Tel Aviv</w:t>
      </w:r>
    </w:p>
    <w:bookmarkStart w:id="20" w:name="introduction"/>
    <w:p>
      <w:pPr>
        <w:pStyle w:val="Heading2"/>
      </w:pPr>
      <w:r>
        <w:t xml:space="preserve">1. Introduction</w:t>
      </w:r>
    </w:p>
    <w:p>
      <w:pPr>
        <w:pStyle w:val="FirstParagraph"/>
      </w:pPr>
      <w:r>
        <w:t xml:space="preserve">The rapid urbanization of Israel Tel Aviv as a global tech hub presents unprecedented challenges in energy efficiency and thermal management for modern infrastructure. As a leading city in the Middle East, Tel Aviv faces intensifying heat island effects, escalating energy demands, and stringent sustainability regulations. This Research Proposal outlines a groundbreaking initiative led by an experienced Mechanical Engineer to develop next-generation thermal management systems specifically engineered for Israel's unique climatic and urban context. The proposed research directly addresses Tel Aviv's urgent need for resilient infrastructure capable of supporting its population growth while meeting Israel's national climate goals under the 2050 Net-Zero roadmap.</w:t>
      </w:r>
    </w:p>
    <w:bookmarkEnd w:id="20"/>
    <w:bookmarkStart w:id="21" w:name="X631d4e08b256ee0ea70c6722eeb87b857bf354a"/>
    <w:p>
      <w:pPr>
        <w:pStyle w:val="Heading2"/>
      </w:pPr>
      <w:r>
        <w:t xml:space="preserve">2. Research Background and Problem Statement</w:t>
      </w:r>
    </w:p>
    <w:p>
      <w:pPr>
        <w:pStyle w:val="FirstParagraph"/>
      </w:pPr>
      <w:r>
        <w:t xml:space="preserve">Israel Tel Aviv exemplifies a high-density coastal metropolis where ambient temperatures frequently exceed 35°C during summer months, placing extraordinary strain on building HVAC systems and urban energy grids. Current thermal management solutions in Israeli infrastructure remain largely reactive rather than proactive, resulting in 20-30% higher energy consumption compared to climate-adaptive alternatives (Israeli Energy Ministry, 2023). Crucially, existing systems fail to integrate real-time environmental data with predictive analytics—creating a critical gap this research aims to bridge. As a Mechanical Engineer specializing in sustainable systems design within Israel's urban landscape, I propose developing an AI-driven thermal management framework that dynamically optimizes energy use across Tel Aviv's commercial and residential infrastructure while maintaining occupant comfort. This work aligns with the Israeli Ministry of Energy's "Green Buildings 2030" initiative and Tel Aviv Municipality's Climate Action Plan.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 modular thermal management system for high-rise buildings in Tel Aviv using AI-driven predictive analytics, reducing energy consumption by ≥35% compared to conventional systems.</w:t>
      </w:r>
    </w:p>
    <w:p>
      <w:pPr>
        <w:pStyle w:val="BodyText"/>
      </w:pPr>
      <w:r>
        <w:rPr>
          <w:bCs/>
          <w:b/>
        </w:rPr>
        <w:t xml:space="preserve">Secondary Objectives:</w:t>
      </w:r>
    </w:p>
    <w:p>
      <w:pPr>
        <w:numPr>
          <w:ilvl w:val="0"/>
          <w:numId w:val="1001"/>
        </w:numPr>
        <w:pStyle w:val="Compact"/>
      </w:pPr>
      <w:r>
        <w:t xml:space="preserve">Develop climate-specific heat transfer models calibrated to Tel Aviv's Mediterranean coastal microclimate</w:t>
      </w:r>
    </w:p>
    <w:p>
      <w:pPr>
        <w:numPr>
          <w:ilvl w:val="0"/>
          <w:numId w:val="1001"/>
        </w:numPr>
        <w:pStyle w:val="Compact"/>
      </w:pPr>
      <w:r>
        <w:t xml:space="preserve">Create open-source data protocols for interoperability with Israel's national smart grid infrastructure</w:t>
      </w:r>
    </w:p>
    <w:p>
      <w:pPr>
        <w:numPr>
          <w:ilvl w:val="0"/>
          <w:numId w:val="1001"/>
        </w:numPr>
        <w:pStyle w:val="Compact"/>
      </w:pPr>
      <w:r>
        <w:t xml:space="preserve">Establish a 3D digital twin platform for real-time thermal performance simulation of Tel Aviv urban zones</w:t>
      </w:r>
    </w:p>
    <w:bookmarkEnd w:id="22"/>
    <w:bookmarkStart w:id="26" w:name="methodology-integrated-systems-approach"/>
    <w:p>
      <w:pPr>
        <w:pStyle w:val="Heading2"/>
      </w:pPr>
      <w:r>
        <w:t xml:space="preserve">4. Methodology: Integrated Systems Approach</w:t>
      </w:r>
    </w:p>
    <w:p>
      <w:pPr>
        <w:pStyle w:val="FirstParagraph"/>
      </w:pPr>
      <w:r>
        <w:t xml:space="preserve">This research adopts a multi-phase methodology combining computational modeling, field testing in Tel Aviv's diverse urban zones, and cross-disciplinary collaboration:</w:t>
      </w:r>
    </w:p>
    <w:bookmarkStart w:id="23" w:name="Xaef7f38d74ff5366ed906b0249054a0ca4c4576"/>
    <w:p>
      <w:pPr>
        <w:pStyle w:val="Heading3"/>
      </w:pPr>
      <w:r>
        <w:t xml:space="preserve">Phase 1: Environmental Data Synthesis (Months 1-6)</w:t>
      </w:r>
    </w:p>
    <w:p>
      <w:pPr>
        <w:numPr>
          <w:ilvl w:val="0"/>
          <w:numId w:val="1002"/>
        </w:numPr>
        <w:pStyle w:val="Compact"/>
      </w:pPr>
      <w:r>
        <w:t xml:space="preserve">Deploy IoT sensor networks across three Tel Aviv districts (Neve Tzedek, Florentin, Rishon LeZion) to collect microclimate data including solar radiation, humidity gradients, and urban heat island intensity</w:t>
      </w:r>
    </w:p>
    <w:p>
      <w:pPr>
        <w:numPr>
          <w:ilvl w:val="0"/>
          <w:numId w:val="1002"/>
        </w:numPr>
        <w:pStyle w:val="Compact"/>
      </w:pPr>
      <w:r>
        <w:t xml:space="preserve">Integrate with Israel Meteorological Service datasets for historical climate pattern analysis</w:t>
      </w:r>
    </w:p>
    <w:bookmarkEnd w:id="23"/>
    <w:bookmarkStart w:id="24" w:name="Xdc49ee4a391ecf9d12814bbfc9952a68f9217b6"/>
    <w:p>
      <w:pPr>
        <w:pStyle w:val="Heading3"/>
      </w:pPr>
      <w:r>
        <w:t xml:space="preserve">Phase 2: System Design &amp; Simulation (Months 7-14)</w:t>
      </w:r>
    </w:p>
    <w:p>
      <w:pPr>
        <w:numPr>
          <w:ilvl w:val="0"/>
          <w:numId w:val="1003"/>
        </w:numPr>
        <w:pStyle w:val="Compact"/>
      </w:pPr>
      <w:r>
        <w:t xml:space="preserve">Utilize ANSYS Fluent and MATLAB to develop physics-based thermal models specific to Tel Aviv's building materials (e.g., limestone facades, Mediterranean insulation standards)</w:t>
      </w:r>
    </w:p>
    <w:p>
      <w:pPr>
        <w:numPr>
          <w:ilvl w:val="0"/>
          <w:numId w:val="1003"/>
        </w:numPr>
        <w:pStyle w:val="Compact"/>
      </w:pPr>
      <w:r>
        <w:t xml:space="preserve">Implement machine learning algorithms trained on Tel Aviv's energy consumption databases (from Israel Electric Corporation) to predict peak demand scenarios</w:t>
      </w:r>
    </w:p>
    <w:bookmarkEnd w:id="24"/>
    <w:bookmarkStart w:id="25" w:name="X503447bf05330496886785f26a577b8cd3dcd2d"/>
    <w:p>
      <w:pPr>
        <w:pStyle w:val="Heading3"/>
      </w:pPr>
      <w:r>
        <w:t xml:space="preserve">Phase 3: Field Validation &amp; Optimization (Months 15-24)</w:t>
      </w:r>
    </w:p>
    <w:p>
      <w:pPr>
        <w:numPr>
          <w:ilvl w:val="0"/>
          <w:numId w:val="1004"/>
        </w:numPr>
        <w:pStyle w:val="Compact"/>
      </w:pPr>
      <w:r>
        <w:t xml:space="preserve">Install prototype systems in three commercial buildings across Tel Aviv for 12-month performance testing</w:t>
      </w:r>
    </w:p>
    <w:p>
      <w:pPr>
        <w:numPr>
          <w:ilvl w:val="0"/>
          <w:numId w:val="1004"/>
        </w:numPr>
        <w:pStyle w:val="Compact"/>
      </w:pPr>
      <w:r>
        <w:t xml:space="preserve">Collaborate with Tel Aviv University's Sustainable Engineering Lab and the Israel Innovation Authority for real-world validation</w:t>
      </w:r>
    </w:p>
    <w:p>
      <w:pPr>
        <w:numPr>
          <w:ilvl w:val="0"/>
          <w:numId w:val="1004"/>
        </w:numPr>
        <w:pStyle w:val="Compact"/>
      </w:pPr>
      <w:r>
        <w:t xml:space="preserve">Conduct cost-benefit analysis comparing implementation costs against projected energy savings (using Israel's Energy Efficiency Fund metrics)</w:t>
      </w:r>
    </w:p>
    <w:bookmarkEnd w:id="25"/>
    <w:bookmarkEnd w:id="26"/>
    <w:bookmarkStart w:id="27" w:name="expected-outcomes-and-impact"/>
    <w:p>
      <w:pPr>
        <w:pStyle w:val="Heading2"/>
      </w:pPr>
      <w:r>
        <w:t xml:space="preserve">5. Expected Outcomes and Impact</w:t>
      </w:r>
    </w:p>
    <w:p>
      <w:pPr>
        <w:pStyle w:val="FirstParagraph"/>
      </w:pPr>
      <w:r>
        <w:t xml:space="preserve">This Research Proposal will deliver tangible outcomes with immediate relevance to Israel Tel Aviv:</w:t>
      </w:r>
    </w:p>
    <w:p>
      <w:pPr>
        <w:numPr>
          <w:ilvl w:val="0"/>
          <w:numId w:val="1005"/>
        </w:numPr>
        <w:pStyle w:val="Compact"/>
      </w:pPr>
      <w:r>
        <w:rPr>
          <w:bCs/>
          <w:b/>
        </w:rPr>
        <w:t xml:space="preserve">Technology Transfer:</w:t>
      </w:r>
      <w:r>
        <w:t xml:space="preserve"> </w:t>
      </w:r>
      <w:r>
        <w:t xml:space="preserve">A proprietary AI engine (named "Tel Aviv Thermal Optimizer" - TTO) adaptable for Israel's 15,000+ buildings exceeding 15m height</w:t>
      </w:r>
    </w:p>
    <w:p>
      <w:pPr>
        <w:numPr>
          <w:ilvl w:val="0"/>
          <w:numId w:val="1005"/>
        </w:numPr>
        <w:pStyle w:val="Compact"/>
      </w:pPr>
      <w:r>
        <w:rPr>
          <w:bCs/>
          <w:b/>
        </w:rPr>
        <w:t xml:space="preserve">Sustainability Impact:</w:t>
      </w:r>
      <w:r>
        <w:t xml:space="preserve"> </w:t>
      </w:r>
      <w:r>
        <w:t xml:space="preserve">Projected reduction of 42,000 tons CO2 annually across Tel Aviv's commercial sector (equivalent to removing 9,300 cars from roads)</w:t>
      </w:r>
    </w:p>
    <w:p>
      <w:pPr>
        <w:numPr>
          <w:ilvl w:val="0"/>
          <w:numId w:val="1005"/>
        </w:numPr>
        <w:pStyle w:val="Compact"/>
      </w:pPr>
      <w:r>
        <w:rPr>
          <w:bCs/>
          <w:b/>
        </w:rPr>
        <w:t xml:space="preserve">Economic Value:</w:t>
      </w:r>
      <w:r>
        <w:t xml:space="preserve"> </w:t>
      </w:r>
      <w:r>
        <w:t xml:space="preserve">Estimated $1.8M annual energy savings for participating buildings through the Israel Energy Efficiency Fund's incentive programs</w:t>
      </w:r>
    </w:p>
    <w:p>
      <w:pPr>
        <w:numPr>
          <w:ilvl w:val="0"/>
          <w:numId w:val="1005"/>
        </w:numPr>
        <w:pStyle w:val="Compact"/>
      </w:pPr>
      <w:r>
        <w:rPr>
          <w:bCs/>
          <w:b/>
        </w:rPr>
        <w:t xml:space="preserve">Academic Contribution:</w:t>
      </w:r>
      <w:r>
        <w:t xml:space="preserve"> </w:t>
      </w:r>
      <w:r>
        <w:t xml:space="preserve">Four peer-reviewed publications in journals like "Applied Thermal Engineering" and "Renewable Energy", with open-access data repositories for Israeli researchers</w:t>
      </w:r>
    </w:p>
    <w:p>
      <w:pPr>
        <w:pStyle w:val="FirstParagraph"/>
      </w:pPr>
      <w:r>
        <w:t xml:space="preserve">The research directly addresses Israel Tel Aviv's strategic priorities: the city's 2030 carbon neutrality target (per Tel Aviv City Council Resolution #187/20), the National Climate Action Plan, and Israel's Innovation Authority Roadmap. As a Mechanical Engineer with expertise in urban thermal systems, my approach uniquely bridges theoretical research with Israel's implementation ecosystem—ensuring solutions are not only scientifically rigorous but also commercially deployable within Tel Aviv's regulatory framework.</w:t>
      </w:r>
    </w:p>
    <w:bookmarkEnd w:id="27"/>
    <w:bookmarkStart w:id="28" w:name="timeline-and-resource-requirements"/>
    <w:p>
      <w:pPr>
        <w:pStyle w:val="Heading2"/>
      </w:pPr>
      <w:r>
        <w:t xml:space="preserve">6. Timeline and Resource Requirements</w:t>
      </w:r>
    </w:p>
    <w:p>
      <w:pPr>
        <w:pStyle w:val="FirstParagraph"/>
      </w:pPr>
      <w:r>
        <w:t xml:space="preserve">The 24-month project timeline incorporates Tel Aviv-specific considerations including summer heatwaves (June-August) and Israel's academic calendar:</w:t>
      </w:r>
    </w:p>
    <w:p>
      <w:pPr>
        <w:pStyle w:val="BodyText"/>
      </w:pPr>
      <w:r>
        <w:t xml:space="preserve">Phase</w:t>
      </w:r>
    </w:p>
    <w:p>
      <w:pPr>
        <w:pStyle w:val="BodyText"/>
      </w:pPr>
      <w:r>
        <w:t xml:space="preserve">Duration</w:t>
      </w:r>
    </w:p>
    <w:p>
      <w:pPr>
        <w:pStyle w:val="BodyText"/>
      </w:pPr>
      <w:r>
        <w:t xml:space="preserve">Key Tel Aviv-Specific Activities</w:t>
      </w:r>
    </w:p>
    <w:p>
      <w:pPr>
        <w:pStyle w:val="BodyText"/>
      </w:pPr>
      <w:r>
        <w:t xml:space="preserve">Data Collection &amp; Modeling</w:t>
      </w:r>
    </w:p>
    <w:p>
      <w:pPr>
        <w:pStyle w:val="BodyText"/>
      </w:pPr>
      <w:r>
        <w:t xml:space="preserve">6 months (Jan-Jun)</w:t>
      </w:r>
    </w:p>
    <w:p>
      <w:pPr>
        <w:pStyle w:val="BodyText"/>
      </w:pPr>
      <w:r>
        <w:t xml:space="preserve">Campus deployment at Tel Aviv University; collaboration with City of Tel Aviv Environmental Department</w:t>
      </w:r>
    </w:p>
    <w:p>
      <w:pPr>
        <w:pStyle w:val="BodyText"/>
      </w:pPr>
      <w:r>
        <w:t xml:space="preserve">Prototype Development</w:t>
      </w:r>
    </w:p>
    <w:p>
      <w:pPr>
        <w:pStyle w:val="BodyText"/>
      </w:pPr>
      <w:r>
        <w:t xml:space="preserve">8 months (Jul-Mar)</w:t>
      </w:r>
    </w:p>
    <w:p>
      <w:pPr>
        <w:pStyle w:val="BodyText"/>
      </w:pPr>
      <w:r>
        <w:t xml:space="preserve">Testing in hot-dry conditions during summer; adjustments for coastal humidity patterns</w:t>
      </w:r>
    </w:p>
    <w:p>
      <w:pPr>
        <w:pStyle w:val="BodyText"/>
      </w:pPr>
      <w:r>
        <w:t xml:space="preserve">Demonstration &amp; Validation</w:t>
      </w:r>
    </w:p>
    <w:p>
      <w:pPr>
        <w:pStyle w:val="BodyText"/>
      </w:pPr>
      <w:r>
        <w:t xml:space="preserve">10 months (Apr-Dec)</w:t>
      </w:r>
    </w:p>
    <w:p>
      <w:pPr>
        <w:pStyle w:val="BodyText"/>
      </w:pPr>
      <w:r>
        <w:rPr>
          <w:bCs/>
          <w:b/>
        </w:rPr>
        <w:t xml:space="preserve">Cross-city building pilots; participation in Tel Aviv Smart City Week events</w:t>
      </w:r>
    </w:p>
    <w:bookmarkEnd w:id="28"/>
    <w:bookmarkStart w:id="29" w:name="budget-overview"/>
    <w:p>
      <w:pPr>
        <w:pStyle w:val="Heading2"/>
      </w:pPr>
      <w:r>
        <w:t xml:space="preserve">7. Budget Overview</w:t>
      </w:r>
    </w:p>
    <w:p>
      <w:pPr>
        <w:pStyle w:val="FirstParagraph"/>
      </w:pPr>
      <w:r>
        <w:t xml:space="preserve">Total requested funding: $485,000 (allocated through Israel Innovation Authority grant). Breakdown:</w:t>
      </w:r>
    </w:p>
    <w:p>
      <w:pPr>
        <w:numPr>
          <w:ilvl w:val="0"/>
          <w:numId w:val="1006"/>
        </w:numPr>
        <w:pStyle w:val="Compact"/>
      </w:pPr>
      <w:r>
        <w:rPr>
          <w:bCs/>
          <w:b/>
        </w:rPr>
        <w:t xml:space="preserve">Field Equipment &amp; Sensors:</w:t>
      </w:r>
      <w:r>
        <w:t xml:space="preserve"> </w:t>
      </w:r>
      <w:r>
        <w:t xml:space="preserve">35% ($169,750) – Includes Tel Aviv-specific environmental sensors calibrated for Mediterranean coastal conditions</w:t>
      </w:r>
    </w:p>
    <w:p>
      <w:pPr>
        <w:numPr>
          <w:ilvl w:val="0"/>
          <w:numId w:val="1006"/>
        </w:numPr>
        <w:pStyle w:val="Compact"/>
      </w:pPr>
      <w:r>
        <w:rPr>
          <w:bCs/>
          <w:b/>
        </w:rPr>
        <w:t xml:space="preserve">Computational Resources:</w:t>
      </w:r>
      <w:r>
        <w:t xml:space="preserve"> </w:t>
      </w:r>
      <w:r>
        <w:t xml:space="preserve">25% ($121,250) – High-performance computing access at Tel Aviv University's Data Science Center</w:t>
      </w:r>
    </w:p>
    <w:p>
      <w:pPr>
        <w:numPr>
          <w:ilvl w:val="0"/>
          <w:numId w:val="1006"/>
        </w:numPr>
        <w:pStyle w:val="Compact"/>
      </w:pPr>
      <w:r>
        <w:rPr>
          <w:bCs/>
          <w:b/>
        </w:rPr>
        <w:t xml:space="preserve">Field Testing &amp; Partnerships:</w:t>
      </w:r>
      <w:r>
        <w:t xml:space="preserve"> </w:t>
      </w:r>
      <w:r>
        <w:t xml:space="preserve">30% ($145,500) – Includes building access fees in Tel Aviv and collaboration costs with local energy providers</w:t>
      </w:r>
    </w:p>
    <w:p>
      <w:pPr>
        <w:numPr>
          <w:ilvl w:val="0"/>
          <w:numId w:val="1006"/>
        </w:numPr>
        <w:pStyle w:val="Compact"/>
      </w:pPr>
      <w:r>
        <w:rPr>
          <w:bCs/>
          <w:b/>
        </w:rPr>
        <w:t xml:space="preserve">Dissemination &amp; Training:</w:t>
      </w:r>
      <w:r>
        <w:t xml:space="preserve"> </w:t>
      </w:r>
      <w:r>
        <w:t xml:space="preserve">10% ($48,500) – Workshops for Israeli MEP engineers at the Israel Society of Mechanical Engineers (ISME)</w:t>
      </w:r>
    </w:p>
    <w:bookmarkEnd w:id="29"/>
    <w:bookmarkStart w:id="30" w:name="conclusion"/>
    <w:p>
      <w:pPr>
        <w:pStyle w:val="Heading2"/>
      </w:pPr>
      <w:r>
        <w:t xml:space="preserve">8. Conclusion</w:t>
      </w:r>
    </w:p>
    <w:p>
      <w:pPr>
        <w:pStyle w:val="FirstParagraph"/>
      </w:pPr>
      <w:r>
        <w:t xml:space="preserve">This Research Proposal establishes a critical pathway for advancing sustainable urban infrastructure in Israel Tel Aviv through the expertise of a specialized Mechanical Engineer. By focusing on Tel Aviv's unique thermal challenges—from its coastal humidity to Mediterranean heatwaves—we move beyond generic energy solutions to create contextually intelligent systems that deliver measurable environmental, economic, and social returns. The project directly supports Israel's national vision as articulated in "Israel 2050" by positioning Tel Aviv as a global model for climate-resilient urban engineering. As an Israeli Mechanical Engineer deeply embedded in Tel Aviv's innovation ecosystem, I am committed to ensuring this research transcends academic publication to become an operational standard within the city's infrastructure—proving that strategic thermal management is not merely a technical challenge but the foundation of Israel's sustainable urban future.</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Sustainable Urban Infrastructure in Israel Tel Aviv</dc:title>
  <dc:creator/>
  <dc:language>en</dc:language>
  <cp:keywords/>
  <dcterms:created xsi:type="dcterms:W3CDTF">2025-12-09T07:56:12Z</dcterms:created>
  <dcterms:modified xsi:type="dcterms:W3CDTF">2025-12-09T07:56:12Z</dcterms:modified>
</cp:coreProperties>
</file>

<file path=docProps/custom.xml><?xml version="1.0" encoding="utf-8"?>
<Properties xmlns="http://schemas.openxmlformats.org/officeDocument/2006/custom-properties" xmlns:vt="http://schemas.openxmlformats.org/officeDocument/2006/docPropsVTypes"/>
</file>