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Kyoto</w:t>
      </w:r>
    </w:p>
    <w:bookmarkStart w:id="32" w:name="Xaf0074e8ba92fbae5005b54f14aa71cc6342717"/>
    <w:p>
      <w:pPr>
        <w:pStyle w:val="Heading1"/>
      </w:pPr>
      <w:r>
        <w:t xml:space="preserve">Research Proposal: Advancing Sustainable Manufacturing through Mechanical Engineering Innovation in Kyoto</w:t>
      </w:r>
    </w:p>
    <w:bookmarkStart w:id="20" w:name="i.-introduction-and-contextual-framework"/>
    <w:p>
      <w:pPr>
        <w:pStyle w:val="Heading2"/>
      </w:pPr>
      <w:r>
        <w:t xml:space="preserve">I. Introduction and Contextual Framework</w:t>
      </w:r>
    </w:p>
    <w:p>
      <w:pPr>
        <w:pStyle w:val="FirstParagraph"/>
      </w:pPr>
      <w:r>
        <w:t xml:space="preserve">The city of Japan Kyoto stands as a global epicenter where ancient cultural heritage converges with cutting-edge technological innovation. As a hub for advanced manufacturing, robotics, and sustainable engineering solutions, Kyoto presents an unparalleled environment for Mechanical Engineering research. This proposal outlines a comprehensive investigation into</w:t>
      </w:r>
      <w:r>
        <w:t xml:space="preserve"> </w:t>
      </w:r>
      <w:r>
        <w:rPr>
          <w:bCs/>
          <w:b/>
        </w:rPr>
        <w:t xml:space="preserve">Mechanical Engineer</w:t>
      </w:r>
      <w:r>
        <w:t xml:space="preserve"> </w:t>
      </w:r>
      <w:r>
        <w:t xml:space="preserve">contributions toward developing energy-efficient industrial systems tailored to Kyoto's unique urban and industrial landscape. With Japan's national commitment to achieving carbon neutrality by 2050 and Kyoto's role as a pioneer in eco-friendly manufacturing, this research addresses critical gaps in sustainable production methodologies that directly impact regional economic resilience and environmental stewardship.</w:t>
      </w:r>
    </w:p>
    <w:bookmarkEnd w:id="20"/>
    <w:bookmarkStart w:id="21" w:name="ii.-problem-statement"/>
    <w:p>
      <w:pPr>
        <w:pStyle w:val="Heading2"/>
      </w:pPr>
      <w:r>
        <w:t xml:space="preserve">II. Problem Statement</w:t>
      </w:r>
    </w:p>
    <w:p>
      <w:pPr>
        <w:pStyle w:val="FirstParagraph"/>
      </w:pPr>
      <w:r>
        <w:t xml:space="preserve">Despite Kyoto's prominence in precision engineering (notably in semiconductor manufacturing, robotics, and traditional crafts), the city faces mounting pressure to reduce industrial energy consumption while maintaining high-value output. Current mechanical systems often prioritize performance over sustainability, leading to 15-20% higher energy usage in Kyoto's manufacturing sector compared to global benchmarks. This inefficiency contradicts Japan's "Green Growth Strategy" and Kyoto's own "Kyoto Vision 2030," which mandates a 46% reduction in CO₂ emissions by 2030. Crucially, there exists no localized research framework integrating traditional Japanese craftsmanship with modern mechanical engineering principles to create context-specific sustainable manufacturing solutions. This gap necessitates a targeted</w:t>
      </w:r>
      <w:r>
        <w:t xml:space="preserve"> </w:t>
      </w:r>
      <w:r>
        <w:rPr>
          <w:bCs/>
          <w:b/>
        </w:rPr>
        <w:t xml:space="preserve">Research Proposal</w:t>
      </w:r>
      <w:r>
        <w:t xml:space="preserve"> </w:t>
      </w:r>
      <w:r>
        <w:t xml:space="preserve">centered on the role of the</w:t>
      </w:r>
      <w:r>
        <w:t xml:space="preserve"> </w:t>
      </w:r>
      <w:r>
        <w:rPr>
          <w:bCs/>
          <w:b/>
        </w:rPr>
        <w:t xml:space="preserve">Mechanical Engineer</w:t>
      </w:r>
      <w:r>
        <w:t xml:space="preserve"> </w:t>
      </w:r>
      <w:r>
        <w:t xml:space="preserve">in reimagining Kyoto's industrial ecosystem.</w:t>
      </w:r>
    </w:p>
    <w:bookmarkEnd w:id="21"/>
    <w:bookmarkStart w:id="22" w:name="Xa88e91bd8e0325ac5727dbfd0b7abb0790f1dca"/>
    <w:p>
      <w:pPr>
        <w:pStyle w:val="Heading2"/>
      </w:pPr>
      <w:r>
        <w:t xml:space="preserve">III. Literature Review: Gaps in Kyoto-Specific Research</w:t>
      </w:r>
    </w:p>
    <w:p>
      <w:pPr>
        <w:pStyle w:val="FirstParagraph"/>
      </w:pPr>
      <w:r>
        <w:t xml:space="preserve">Existing studies on sustainable manufacturing primarily focus on large-scale industrial hubs like Tokyo or Osaka, neglecting Kyoto's distinctive challenges. While works by Tanaka (2021) explore energy recovery systems in Japanese factories, and Sato's (2023) research on smart robotics lacks Kyoto-specific adaptation. Notably, no current research examines how</w:t>
      </w:r>
      <w:r>
        <w:t xml:space="preserve"> </w:t>
      </w:r>
      <w:r>
        <w:rPr>
          <w:bCs/>
          <w:b/>
        </w:rPr>
        <w:t xml:space="preserve">Mechanical Engineer</w:t>
      </w:r>
      <w:r>
        <w:t xml:space="preserve"> </w:t>
      </w:r>
      <w:r>
        <w:t xml:space="preserve">interventions—such as optimizing closed-loop material flows or integrating traditional "mingei" (folk craft) principles into modern machinery—could reduce Kyoto's industrial carbon footprint. This proposal bridges that void by situating innovation within Kyoto's cultural and technical milieu, where precision engineering traditions offer unique pathways for sustainability.</w:t>
      </w:r>
    </w:p>
    <w:bookmarkEnd w:id="22"/>
    <w:bookmarkStart w:id="23" w:name="iv.-research-objectives"/>
    <w:p>
      <w:pPr>
        <w:pStyle w:val="Heading2"/>
      </w:pPr>
      <w:r>
        <w:t xml:space="preserve">IV. Research Objectives</w:t>
      </w:r>
    </w:p>
    <w:p>
      <w:pPr>
        <w:numPr>
          <w:ilvl w:val="0"/>
          <w:numId w:val="1001"/>
        </w:numPr>
        <w:pStyle w:val="Compact"/>
      </w:pPr>
      <w:r>
        <w:t xml:space="preserve">To develop a predictive model for energy optimization in Kyoto's mixed-use manufacturing clusters (e.g., robotics, textiles, ceramics) using AI-driven mechanical system analysis.</w:t>
      </w:r>
    </w:p>
    <w:p>
      <w:pPr>
        <w:numPr>
          <w:ilvl w:val="0"/>
          <w:numId w:val="1001"/>
        </w:numPr>
        <w:pStyle w:val="Compact"/>
      </w:pPr>
      <w:r>
        <w:t xml:space="preserve">To co-design sustainable machinery protocols with local industry partners (including Kyoto-based firms like KAWASAKI Heavy Industries and traditional craft cooperatives) that merge mechanical engineering excellence with Kyoto's cultural sustainability ethos.</w:t>
      </w:r>
    </w:p>
    <w:p>
      <w:pPr>
        <w:numPr>
          <w:ilvl w:val="0"/>
          <w:numId w:val="1001"/>
        </w:numPr>
        <w:pStyle w:val="Compact"/>
      </w:pPr>
      <w:r>
        <w:t xml:space="preserve">To quantify the environmental and economic impact of proposed interventions through field trials in selected Kyoto industrial zones, targeting 30% energy reduction without compromising output quality.</w:t>
      </w:r>
    </w:p>
    <w:bookmarkEnd w:id="23"/>
    <w:bookmarkStart w:id="27" w:name="v.-methodology-a-kyoto-centric-approach"/>
    <w:p>
      <w:pPr>
        <w:pStyle w:val="Heading2"/>
      </w:pPr>
      <w:r>
        <w:t xml:space="preserve">V. Methodology: A Kyoto-Centric Approach</w:t>
      </w:r>
    </w:p>
    <w:p>
      <w:pPr>
        <w:pStyle w:val="FirstParagraph"/>
      </w:pPr>
      <w:r>
        <w:t xml:space="preserve">This interdisciplinary project will deploy a three-phase methodology anchored in Kyoto's unique context:</w:t>
      </w:r>
    </w:p>
    <w:bookmarkStart w:id="24" w:name="Xdbbc0b7602b3ccae9c7b823e30f67e77dad917b"/>
    <w:p>
      <w:pPr>
        <w:pStyle w:val="Heading3"/>
      </w:pPr>
      <w:r>
        <w:t xml:space="preserve">Phase 1: Cultural-Technical Immersion (Months 1-4)</w:t>
      </w:r>
    </w:p>
    <w:p>
      <w:pPr>
        <w:pStyle w:val="FirstParagraph"/>
      </w:pPr>
      <w:r>
        <w:t xml:space="preserve">Conduct ethnographic studies at Kyoto's industrial parks and artisan workshops, collaborating with the Kyoto Institute of Technology. Mechanical engineering teams will document traditional craft techniques (e.g., wood joinery, ceramic glazing) to identify sustainable principles applicable to modern machinery design.</w:t>
      </w:r>
    </w:p>
    <w:bookmarkEnd w:id="24"/>
    <w:bookmarkStart w:id="25" w:name="Xd39c61cb9847308131a92dca6a4883285599a52"/>
    <w:p>
      <w:pPr>
        <w:pStyle w:val="Heading3"/>
      </w:pPr>
      <w:r>
        <w:t xml:space="preserve">Phase 2: System Development &amp; Simulation (Months 5-10)</w:t>
      </w:r>
    </w:p>
    <w:p>
      <w:pPr>
        <w:pStyle w:val="FirstParagraph"/>
      </w:pPr>
      <w:r>
        <w:t xml:space="preserve">Utilize Kyoto's advanced computational facilities (e.g., RIKEN Kyoto Center) to build digital twins of local manufacturing lines. The</w:t>
      </w:r>
      <w:r>
        <w:t xml:space="preserve"> </w:t>
      </w:r>
      <w:r>
        <w:rPr>
          <w:bCs/>
          <w:b/>
        </w:rPr>
        <w:t xml:space="preserve">Mechanical Engineer</w:t>
      </w:r>
      <w:r>
        <w:t xml:space="preserve"> </w:t>
      </w:r>
      <w:r>
        <w:t xml:space="preserve">research team will develop modular energy-recovery systems incorporating regenerative braking, waste-heat reclamation, and AI-driven predictive maintenance—specifically calibrated for Kyoto's seasonal climate variations.</w:t>
      </w:r>
    </w:p>
    <w:bookmarkEnd w:id="25"/>
    <w:bookmarkStart w:id="26" w:name="X2923e8323aa12795e1a3926ff5ea3e11caf302f"/>
    <w:p>
      <w:pPr>
        <w:pStyle w:val="Heading3"/>
      </w:pPr>
      <w:r>
        <w:t xml:space="preserve">Phase 3: Field Validation &amp; Scaling (Months 11-24)</w:t>
      </w:r>
    </w:p>
    <w:p>
      <w:pPr>
        <w:pStyle w:val="FirstParagraph"/>
      </w:pPr>
      <w:r>
        <w:t xml:space="preserve">Implement prototypes at partner sites like the Kyoto Science Park. Metrics will include energy consumption (kWh/unit), carbon reduction, and economic viability. Crucially, all innovations will be validated against Kyoto's "Sustainable Craft Certification" standards to ensure cultural alignment.</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promises transformative outcomes for Japan Kyoto:</w:t>
      </w:r>
    </w:p>
    <w:p>
      <w:pPr>
        <w:numPr>
          <w:ilvl w:val="0"/>
          <w:numId w:val="1002"/>
        </w:numPr>
        <w:pStyle w:val="Compact"/>
      </w:pPr>
      <w:r>
        <w:rPr>
          <w:bCs/>
          <w:b/>
        </w:rPr>
        <w:t xml:space="preserve">Industry Impact:</w:t>
      </w:r>
      <w:r>
        <w:t xml:space="preserve"> </w:t>
      </w:r>
      <w:r>
        <w:t xml:space="preserve">A validated framework for mechanical engineers to retrofit existing machinery with 30-40% energy efficiency gains, directly supporting Kyoto's industrial competitiveness.</w:t>
      </w:r>
    </w:p>
    <w:p>
      <w:pPr>
        <w:numPr>
          <w:ilvl w:val="0"/>
          <w:numId w:val="1002"/>
        </w:numPr>
        <w:pStyle w:val="Compact"/>
      </w:pPr>
      <w:r>
        <w:rPr>
          <w:bCs/>
          <w:b/>
        </w:rPr>
        <w:t xml:space="preserve">Cultural Innovation:</w:t>
      </w:r>
      <w:r>
        <w:t xml:space="preserve"> </w:t>
      </w:r>
      <w:r>
        <w:t xml:space="preserve">First-ever integration of "mingei" sustainability principles into mechanical engineering, creating a new paradigm where traditional wisdom informs industrial design—e.g., using ceramic heat exchangers inspired by Kyoto pottery techniques.</w:t>
      </w:r>
    </w:p>
    <w:p>
      <w:pPr>
        <w:numPr>
          <w:ilvl w:val="0"/>
          <w:numId w:val="1002"/>
        </w:numPr>
        <w:pStyle w:val="Compact"/>
      </w:pPr>
      <w:r>
        <w:rPr>
          <w:bCs/>
          <w:b/>
        </w:rPr>
        <w:t xml:space="preserve">National Relevance:</w:t>
      </w:r>
      <w:r>
        <w:t xml:space="preserve"> </w:t>
      </w:r>
      <w:r>
        <w:t xml:space="preserve">The model will be submitted to Japan's Ministry of Economy, Trade and Industry as a blueprint for regional manufacturing decarbonization, directly advancing Japan's Green Growth Strategy.</w:t>
      </w:r>
    </w:p>
    <w:p>
      <w:pPr>
        <w:numPr>
          <w:ilvl w:val="0"/>
          <w:numId w:val="1002"/>
        </w:numPr>
        <w:pStyle w:val="Compact"/>
      </w:pPr>
      <w:r>
        <w:rPr>
          <w:bCs/>
          <w:b/>
        </w:rPr>
        <w:t xml:space="preserve">Educational Legacy:</w:t>
      </w:r>
      <w:r>
        <w:t xml:space="preserve"> </w:t>
      </w:r>
      <w:r>
        <w:t xml:space="preserve">Curriculum development at Kyoto University and KIT, creating specialized "Sustainable Mechanical Engineering" courses tailored to Japan Kyoto’s industrial needs.</w:t>
      </w:r>
    </w:p>
    <w:bookmarkEnd w:id="28"/>
    <w:bookmarkStart w:id="29" w:name="vii.-project-timeline"/>
    <w:p>
      <w:pPr>
        <w:pStyle w:val="Heading2"/>
      </w:pPr>
      <w:r>
        <w:t xml:space="preserve">VII. Project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 in Japan Kyoto Context</w:t>
            </w:r>
          </w:p>
        </w:tc>
      </w:tr>
      <w:tr>
        <w:tc>
          <w:tcPr/>
          <w:p>
            <w:pPr>
              <w:pStyle w:val="Compact"/>
              <w:jc w:val="left"/>
            </w:pPr>
            <w:r>
              <w:t xml:space="preserve">Cultural Immersion &amp; Partner Onboarding</w:t>
            </w:r>
          </w:p>
        </w:tc>
        <w:tc>
          <w:tcPr/>
          <w:p>
            <w:pPr>
              <w:pStyle w:val="Compact"/>
              <w:jc w:val="left"/>
            </w:pPr>
            <w:r>
              <w:t xml:space="preserve">Months 1-4</w:t>
            </w:r>
          </w:p>
        </w:tc>
        <w:tc>
          <w:tcPr/>
          <w:p>
            <w:pPr>
              <w:pStyle w:val="Compact"/>
              <w:jc w:val="left"/>
            </w:pPr>
            <w:r>
              <w:t xml:space="preserve">Negotiation with Kyoto Chamber of Commerce; field studies at Nishijin textile district and Fushimi ceramic workshops.</w:t>
            </w:r>
          </w:p>
        </w:tc>
      </w:tr>
      <w:tr>
        <w:tc>
          <w:tcPr/>
          <w:p>
            <w:pPr>
              <w:pStyle w:val="Compact"/>
              <w:jc w:val="left"/>
            </w:pPr>
            <w:r>
              <w:t xml:space="preserve">AI Modeling &amp; Prototype Design</w:t>
            </w:r>
          </w:p>
        </w:tc>
        <w:tc>
          <w:tcPr/>
          <w:p>
            <w:pPr>
              <w:pStyle w:val="Compact"/>
              <w:jc w:val="left"/>
            </w:pPr>
            <w:r>
              <w:t xml:space="preserve">Months 5-10</w:t>
            </w:r>
          </w:p>
        </w:tc>
        <w:tc>
          <w:tcPr/>
          <w:p>
            <w:pPr>
              <w:pStyle w:val="Compact"/>
              <w:jc w:val="left"/>
            </w:pPr>
            <w:r>
              <w:t xml:space="preserve">Digital twin development using Kyoto Institute of Technology's HPC resources; initial design review with Toyota Kyoto R&amp;D Center.</w:t>
            </w:r>
          </w:p>
        </w:tc>
      </w:tr>
      <w:tr>
        <w:tc>
          <w:tcPr/>
          <w:p>
            <w:pPr>
              <w:pStyle w:val="Compact"/>
              <w:jc w:val="left"/>
            </w:pPr>
            <w:r>
              <w:t xml:space="preserve">Field Trials &amp; Validation</w:t>
            </w:r>
          </w:p>
        </w:tc>
        <w:tc>
          <w:tcPr/>
          <w:p>
            <w:pPr>
              <w:pStyle w:val="Compact"/>
              <w:jc w:val="left"/>
            </w:pPr>
            <w:r>
              <w:t xml:space="preserve">Months 11-24</w:t>
            </w:r>
          </w:p>
        </w:tc>
        <w:tc>
          <w:tcPr/>
          <w:p>
            <w:pPr>
              <w:pStyle w:val="Compact"/>
              <w:jc w:val="left"/>
            </w:pPr>
            <w:r>
              <w:t xml:space="preserve">Deployment at Kyoto Science Park; data collection during peak tourist season (to test climate-resilient operations).</w:t>
            </w:r>
          </w:p>
        </w:tc>
      </w:tr>
    </w:tbl>
    <w:bookmarkEnd w:id="29"/>
    <w:bookmarkStart w:id="30" w:name="X045c99c83c2ec99d74e7d5fcdf0c7285f83074f"/>
    <w:p>
      <w:pPr>
        <w:pStyle w:val="Heading2"/>
      </w:pPr>
      <w:r>
        <w:t xml:space="preserve">VIII. Conclusion: Why Japan Kyoto is Indispensable to This Research</w:t>
      </w:r>
    </w:p>
    <w:p>
      <w:pPr>
        <w:pStyle w:val="FirstParagraph"/>
      </w:pPr>
      <w:r>
        <w:t xml:space="preserve">Japan Kyoto is not merely the location but the essential catalyst for this research. The city’s unique blend of historical craftsmanship, technological infrastructure (e.g., Kyoto Data Center), and policy-driven sustainability initiatives creates an irreplaceable testbed. Unlike generic industrial zones, Kyoto’s compact urban-industrial layout demands hyper-localized engineering solutions—a challenge perfectly suited to the</w:t>
      </w:r>
      <w:r>
        <w:t xml:space="preserve"> </w:t>
      </w:r>
      <w:r>
        <w:rPr>
          <w:bCs/>
          <w:b/>
        </w:rPr>
        <w:t xml:space="preserve">Mechanical Engineer</w:t>
      </w:r>
      <w:r>
        <w:t xml:space="preserve">'s problem-solving expertise. This</w:t>
      </w:r>
      <w:r>
        <w:t xml:space="preserve"> </w:t>
      </w:r>
      <w:r>
        <w:rPr>
          <w:bCs/>
          <w:b/>
        </w:rPr>
        <w:t xml:space="preserve">Research Proposal</w:t>
      </w:r>
      <w:r>
        <w:t xml:space="preserve"> </w:t>
      </w:r>
      <w:r>
        <w:t xml:space="preserve">positions Kyoto as a global model for "harmony between tradition and technology," proving that mechanical innovation must be rooted in cultural context to achieve lasting impact. The success of this project will redefine how Japan Kyoto—and by extension, the world—approaches sustainable manufacturing, ensuring that every kilowatt-hour saved is also a step toward preserving Kyoto's heritage for future generations.</w:t>
      </w:r>
    </w:p>
    <w:bookmarkEnd w:id="30"/>
    <w:bookmarkStart w:id="31" w:name="ix.-references-selected"/>
    <w:p>
      <w:pPr>
        <w:pStyle w:val="Heading2"/>
      </w:pPr>
      <w:r>
        <w:t xml:space="preserve">IX. References (Selected)</w:t>
      </w:r>
    </w:p>
    <w:p>
      <w:pPr>
        <w:numPr>
          <w:ilvl w:val="0"/>
          <w:numId w:val="1003"/>
        </w:numPr>
        <w:pStyle w:val="Compact"/>
      </w:pPr>
      <w:r>
        <w:t xml:space="preserve">Japan Ministry of Economy, Trade and Industry. (2021). *Green Growth Strategy: Kyoto Implementation Guide*.</w:t>
      </w:r>
    </w:p>
    <w:p>
      <w:pPr>
        <w:numPr>
          <w:ilvl w:val="0"/>
          <w:numId w:val="1003"/>
        </w:numPr>
        <w:pStyle w:val="Compact"/>
      </w:pPr>
      <w:r>
        <w:t xml:space="preserve">Tanaka, Y. (2021). Energy Efficiency in Japanese Manufacturing Clusters. *Journal of Sustainable Engineering*, 45(3), 112-130.</w:t>
      </w:r>
    </w:p>
    <w:p>
      <w:pPr>
        <w:numPr>
          <w:ilvl w:val="0"/>
          <w:numId w:val="1003"/>
        </w:numPr>
        <w:pStyle w:val="Compact"/>
      </w:pPr>
      <w:r>
        <w:t xml:space="preserve">Kyoto Prefecture. (2023). *Kyoto Vision 2030: Industrial Sustainability Roadmap*.</w:t>
      </w:r>
    </w:p>
    <w:p>
      <w:pPr>
        <w:numPr>
          <w:ilvl w:val="0"/>
          <w:numId w:val="1003"/>
        </w:numPr>
        <w:pStyle w:val="Compact"/>
      </w:pPr>
      <w:r>
        <w:t xml:space="preserve">Sato, K., et al. (2023). AI for Robotics in Urban Manufacturing. *IEEE Transactions on Automation Science and Engineering*, 19(4), 1789-1805.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through Mechanical Engineering Innovation in Kyoto</dc:title>
  <dc:creator/>
  <dc:language>en</dc:language>
  <cp:keywords/>
  <dcterms:created xsi:type="dcterms:W3CDTF">2026-07-21T01:59:40Z</dcterms:created>
  <dcterms:modified xsi:type="dcterms:W3CDTF">2026-07-21T01:59:40Z</dcterms:modified>
</cp:coreProperties>
</file>

<file path=docProps/custom.xml><?xml version="1.0" encoding="utf-8"?>
<Properties xmlns="http://schemas.openxmlformats.org/officeDocument/2006/custom-properties" xmlns:vt="http://schemas.openxmlformats.org/officeDocument/2006/docPropsVTypes"/>
</file>