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Urban</w:t>
      </w:r>
      <w:r>
        <w:t xml:space="preserve"> </w:t>
      </w:r>
      <w:r>
        <w:t xml:space="preserve">Development</w:t>
      </w:r>
    </w:p>
    <w:bookmarkStart w:id="33" w:name="X643aac0d7d6512c305c78d7a370d7d61b946c69"/>
    <w:p>
      <w:pPr>
        <w:pStyle w:val="Heading1"/>
      </w:pPr>
      <w:r>
        <w:t xml:space="preserve">Research Proposal: Advancing Sustainable Mechanical Engineering Practices for Urban Infrastructure in Kenya Nairobi</w:t>
      </w:r>
    </w:p>
    <w:bookmarkStart w:id="20" w:name="introduction"/>
    <w:p>
      <w:pPr>
        <w:pStyle w:val="Heading2"/>
      </w:pPr>
      <w:r>
        <w:t xml:space="preserve">1. Introduction</w:t>
      </w:r>
    </w:p>
    <w:p>
      <w:pPr>
        <w:pStyle w:val="FirstParagraph"/>
      </w:pPr>
      <w:r>
        <w:t xml:space="preserve">The rapid urbanization of Kenya Nairobi presents unprecedented challenges in infrastructure sustainability, energy efficiency, and environmental management. As the capital city grows at an annual rate of 4.3% (World Bank, 2023), the demand for innovative mechanical engineering solutions has become critical to address energy poverty, water scarcity, and transportation inefficiencies. This</w:t>
      </w:r>
      <w:r>
        <w:t xml:space="preserve"> </w:t>
      </w:r>
      <w:r>
        <w:rPr>
          <w:iCs/>
          <w:i/>
        </w:rPr>
        <w:t xml:space="preserve">Research Proposal</w:t>
      </w:r>
      <w:r>
        <w:t xml:space="preserve"> </w:t>
      </w:r>
      <w:r>
        <w:t xml:space="preserve">outlines a comprehensive study to develop context-specific mechanical engineering strategies tailored for Nairobi's unique urban ecosystem. The project positions the Mechanical Engineer as a pivotal agent in transforming Kenya's largest city into a model of sustainable urban development.</w:t>
      </w:r>
    </w:p>
    <w:bookmarkEnd w:id="20"/>
    <w:bookmarkStart w:id="21" w:name="problem-statement"/>
    <w:p>
      <w:pPr>
        <w:pStyle w:val="Heading2"/>
      </w:pPr>
      <w:r>
        <w:t xml:space="preserve">2. Problem Statement</w:t>
      </w:r>
    </w:p>
    <w:p>
      <w:pPr>
        <w:pStyle w:val="FirstParagraph"/>
      </w:pPr>
      <w:r>
        <w:t xml:space="preserve">Nairobi currently faces severe infrastructure deficits: 45% of residents lack reliable access to clean water (UN-Habitat, 2023), energy load-shedding affects 70% of businesses daily (Energy Regulatory Commission Kenya), and traffic congestion costs the economy KES 1.2 billion daily (Nairobi City County). These challenges stem from fragmented engineering approaches that ignore Nairobi's tropical climate, socio-economic diversity, and resource constraints. Traditional mechanical engineering solutions imported from industrialized nations often fail in this context due to high maintenance costs and unsuitability to local conditions. This research addresses the urgent need for a Nairobi-specific paradigm where the</w:t>
      </w:r>
      <w:r>
        <w:t xml:space="preserve"> </w:t>
      </w:r>
      <w:r>
        <w:rPr>
          <w:iCs/>
          <w:i/>
        </w:rPr>
        <w:t xml:space="preserve">Mechanical Engineer</w:t>
      </w:r>
      <w:r>
        <w:t xml:space="preserve"> </w:t>
      </w:r>
      <w:r>
        <w:t xml:space="preserve">integrates indigenous knowledge with cutting-edge technology to deliver resilient urban systems.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maintenance framework for Nairobi's water distribution networks using IoT-enabled sensors and machine learning, reducing non-revenue water by 30% within 5 years.</w:t>
      </w:r>
    </w:p>
    <w:p>
      <w:pPr>
        <w:numPr>
          <w:ilvl w:val="0"/>
          <w:numId w:val="1001"/>
        </w:numPr>
        <w:pStyle w:val="Compact"/>
      </w:pPr>
      <w:r>
        <w:t xml:space="preserve">To design cost-effective solar-powered cooling systems for informal settlements in Nairobi, targeting 200+ households to lower energy costs by 40% while improving health outcomes.</w:t>
      </w:r>
    </w:p>
    <w:p>
      <w:pPr>
        <w:numPr>
          <w:ilvl w:val="0"/>
          <w:numId w:val="1001"/>
        </w:numPr>
        <w:pStyle w:val="Compact"/>
      </w:pPr>
      <w:r>
        <w:t xml:space="preserve">To create an urban heat island mitigation strategy through passive cooling architecture and sustainable materials, tested across three Nairobi sub-counties (Kibera, Eastleigh, and Ruiru).</w:t>
      </w:r>
    </w:p>
    <w:p>
      <w:pPr>
        <w:numPr>
          <w:ilvl w:val="0"/>
          <w:numId w:val="1001"/>
        </w:numPr>
        <w:pStyle w:val="Compact"/>
      </w:pPr>
      <w:r>
        <w:t xml:space="preserve">To establish a standardized training curriculum for Kenyan Mechanical Engineers focused on climate-resilient infrastructure design specific to Nairobi's microclimates.</w:t>
      </w:r>
    </w:p>
    <w:bookmarkEnd w:id="22"/>
    <w:bookmarkStart w:id="23" w:name="significance-in-the-nairobi-context"/>
    <w:p>
      <w:pPr>
        <w:pStyle w:val="Heading2"/>
      </w:pPr>
      <w:r>
        <w:t xml:space="preserve">4. Significance in the Nairobi Context</w:t>
      </w:r>
    </w:p>
    <w:p>
      <w:pPr>
        <w:pStyle w:val="FirstParagraph"/>
      </w:pPr>
      <w:r>
        <w:t xml:space="preserve">This research directly responds to Kenya's Vision 2030 and the Nairobi City County Climate Action Plan (2021-2030). By anchoring the study in</w:t>
      </w:r>
      <w:r>
        <w:t xml:space="preserve"> </w:t>
      </w:r>
      <w:r>
        <w:rPr>
          <w:iCs/>
          <w:i/>
        </w:rPr>
        <w:t xml:space="preserve">Kenya Nairobi</w:t>
      </w:r>
      <w:r>
        <w:t xml:space="preserve">, we ensure solutions are culturally appropriate, economically viable, and environmentally regenerative. Unlike generic global approaches, our framework accounts for:</w:t>
      </w:r>
    </w:p>
    <w:p>
      <w:pPr>
        <w:numPr>
          <w:ilvl w:val="0"/>
          <w:numId w:val="1002"/>
        </w:numPr>
        <w:pStyle w:val="Compact"/>
      </w:pPr>
      <w:r>
        <w:t xml:space="preserve">Nairobi's unique topography (e.g., hilly terrain affecting water pressure systems)</w:t>
      </w:r>
    </w:p>
    <w:p>
      <w:pPr>
        <w:numPr>
          <w:ilvl w:val="0"/>
          <w:numId w:val="1002"/>
        </w:numPr>
        <w:pStyle w:val="Compact"/>
      </w:pPr>
      <w:r>
        <w:t xml:space="preserve">Seasonal rainfall patterns causing infrastructure damage</w:t>
      </w:r>
    </w:p>
    <w:p>
      <w:pPr>
        <w:numPr>
          <w:ilvl w:val="0"/>
          <w:numId w:val="1002"/>
        </w:numPr>
        <w:pStyle w:val="Compact"/>
      </w:pPr>
      <w:r>
        <w:t xml:space="preserve">High prevalence of informal settlements requiring low-cost engineering interventions</w:t>
      </w:r>
    </w:p>
    <w:bookmarkEnd w:id="23"/>
    <w:bookmarkStart w:id="27" w:name="methodology"/>
    <w:p>
      <w:pPr>
        <w:pStyle w:val="Heading2"/>
      </w:pPr>
      <w:r>
        <w:t xml:space="preserve">5. Methodology</w:t>
      </w:r>
    </w:p>
    <w:p>
      <w:pPr>
        <w:pStyle w:val="FirstParagraph"/>
      </w:pPr>
      <w:r>
        <w:t xml:space="preserve">The research employs a mixed-methods approach over 36 months:</w:t>
      </w:r>
    </w:p>
    <w:bookmarkStart w:id="24" w:name="phase-1-field-diagnostics-months-1-8"/>
    <w:p>
      <w:pPr>
        <w:pStyle w:val="Heading3"/>
      </w:pPr>
      <w:r>
        <w:t xml:space="preserve">Phase 1: Field Diagnostics (Months 1-8)</w:t>
      </w:r>
    </w:p>
    <w:p>
      <w:pPr>
        <w:numPr>
          <w:ilvl w:val="0"/>
          <w:numId w:val="1003"/>
        </w:numPr>
        <w:pStyle w:val="Compact"/>
      </w:pPr>
      <w:r>
        <w:t xml:space="preserve">Collaborate with Nairobi County Water &amp; Sewerage Company to map pipeline leakages using drone thermography</w:t>
      </w:r>
    </w:p>
    <w:p>
      <w:pPr>
        <w:numPr>
          <w:ilvl w:val="0"/>
          <w:numId w:val="1003"/>
        </w:numPr>
        <w:pStyle w:val="Compact"/>
      </w:pPr>
      <w:r>
        <w:t xml:space="preserve">Deploy low-cost environmental sensors in 50 informal settlements to monitor temperature, humidity, and air quality</w:t>
      </w:r>
    </w:p>
    <w:p>
      <w:pPr>
        <w:numPr>
          <w:ilvl w:val="0"/>
          <w:numId w:val="1003"/>
        </w:numPr>
        <w:pStyle w:val="Compact"/>
      </w:pPr>
      <w:r>
        <w:t xml:space="preserve">Conduct focus groups with 150 residents across Nairobi neighborhoods to identify priority engineering needs</w:t>
      </w:r>
    </w:p>
    <w:bookmarkEnd w:id="24"/>
    <w:bookmarkStart w:id="25" w:name="phase-2-solution-design-months-9-24"/>
    <w:p>
      <w:pPr>
        <w:pStyle w:val="Heading3"/>
      </w:pPr>
      <w:r>
        <w:t xml:space="preserve">Phase 2: Solution Design (Months 9-24)</w:t>
      </w:r>
    </w:p>
    <w:p>
      <w:pPr>
        <w:numPr>
          <w:ilvl w:val="0"/>
          <w:numId w:val="1004"/>
        </w:numPr>
        <w:pStyle w:val="Compact"/>
      </w:pPr>
      <w:r>
        <w:t xml:space="preserve">Develop AI-driven predictive maintenance models using historical water network data from Nairobi's utility providers</w:t>
      </w:r>
    </w:p>
    <w:p>
      <w:pPr>
        <w:numPr>
          <w:ilvl w:val="0"/>
          <w:numId w:val="1004"/>
        </w:numPr>
        <w:pStyle w:val="Compact"/>
      </w:pPr>
      <w:r>
        <w:t xml:space="preserve">Create modular solar cooling units using locally sourced materials (e.g., recycled aluminum, bamboo composites) tested at Jomo Kenyatta University of Agriculture and Technology (JKUAT)</w:t>
      </w:r>
    </w:p>
    <w:p>
      <w:pPr>
        <w:numPr>
          <w:ilvl w:val="0"/>
          <w:numId w:val="1004"/>
        </w:numPr>
        <w:pStyle w:val="Compact"/>
      </w:pPr>
      <w:r>
        <w:t xml:space="preserve">Design passive cooling building prototypes with local architects, incorporating Nairobi's prevailing wind patterns</w:t>
      </w:r>
    </w:p>
    <w:bookmarkEnd w:id="25"/>
    <w:bookmarkStart w:id="26" w:name="X7189f40aaf9fce06960dfdb038bfe99dae2e674"/>
    <w:p>
      <w:pPr>
        <w:pStyle w:val="Heading3"/>
      </w:pPr>
      <w:r>
        <w:t xml:space="preserve">Phase 3: Community Implementation &amp; Evaluation (Months 25-36)</w:t>
      </w:r>
    </w:p>
    <w:p>
      <w:pPr>
        <w:numPr>
          <w:ilvl w:val="0"/>
          <w:numId w:val="1005"/>
        </w:numPr>
        <w:pStyle w:val="Compact"/>
      </w:pPr>
      <w:r>
        <w:t xml:space="preserve">Pilot solutions in partnership with Nairobi County Government and community-based organizations</w:t>
      </w:r>
    </w:p>
    <w:p>
      <w:pPr>
        <w:numPr>
          <w:ilvl w:val="0"/>
          <w:numId w:val="1005"/>
        </w:numPr>
        <w:pStyle w:val="Compact"/>
      </w:pPr>
      <w:r>
        <w:t xml:space="preserve">Measure outcomes using KPIs: water loss reduction, energy cost savings, thermal comfort improvement</w:t>
      </w:r>
    </w:p>
    <w:p>
      <w:pPr>
        <w:numPr>
          <w:ilvl w:val="0"/>
          <w:numId w:val="1005"/>
        </w:numPr>
        <w:pStyle w:val="Compact"/>
      </w:pPr>
      <w:r>
        <w:t xml:space="preserve">Co-create a training module for the Mechanical Engineer certification program at Kenyatta University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Nairobi-specific mechanical engineering toolkit for urban infrastructure management</w:t>
      </w:r>
    </w:p>
    <w:p>
      <w:pPr>
        <w:numPr>
          <w:ilvl w:val="0"/>
          <w:numId w:val="1006"/>
        </w:numPr>
        <w:pStyle w:val="Compact"/>
      </w:pPr>
      <w:r>
        <w:t xml:space="preserve">30+ new job opportunities for Kenyan Mechanical Engineers in sustainable tech startups</w:t>
      </w:r>
    </w:p>
    <w:p>
      <w:pPr>
        <w:numPr>
          <w:ilvl w:val="0"/>
          <w:numId w:val="1006"/>
        </w:numPr>
        <w:pStyle w:val="Compact"/>
      </w:pPr>
      <w:r>
        <w:t xml:space="preserve">A scalable model adopted by other African cities facing similar urbanization pressures</w:t>
      </w:r>
    </w:p>
    <w:p>
      <w:pPr>
        <w:numPr>
          <w:ilvl w:val="0"/>
          <w:numId w:val="1006"/>
        </w:numPr>
        <w:pStyle w:val="Compact"/>
      </w:pPr>
      <w:r>
        <w:t xml:space="preserve">Policy recommendations for the National Construction Authority of Kenya on climate-adaptive building codes</w:t>
      </w:r>
    </w:p>
    <w:p>
      <w:pPr>
        <w:pStyle w:val="FirstParagraph"/>
      </w:pPr>
      <w:r>
        <w:t xml:space="preserve">The most significant impact will be positioning the</w:t>
      </w:r>
      <w:r>
        <w:t xml:space="preserve"> </w:t>
      </w:r>
      <w:r>
        <w:rPr>
          <w:iCs/>
          <w:i/>
        </w:rPr>
        <w:t xml:space="preserve">Mechanical Engineer</w:t>
      </w:r>
      <w:r>
        <w:t xml:space="preserve"> </w:t>
      </w:r>
      <w:r>
        <w:t xml:space="preserve">as a central figure in Nairobi's resilience strategy. Unlike conventional engineering roles focused solely on equipment installation, our framework elevates the profession to include community co-design, data-driven resource management, and policy influence – critical capacities for Nairobi's development trajectory.</w:t>
      </w:r>
    </w:p>
    <w:bookmarkEnd w:id="28"/>
    <w:bookmarkStart w:id="29" w:name="budget-resources"/>
    <w:p>
      <w:pPr>
        <w:pStyle w:val="Heading2"/>
      </w:pPr>
      <w:r>
        <w:t xml:space="preserve">7. Budget &amp; Resources</w:t>
      </w:r>
    </w:p>
    <w:p>
      <w:pPr>
        <w:pStyle w:val="FirstParagraph"/>
      </w:pPr>
      <w:r>
        <w:t xml:space="preserve">Total required: KES 8.5 million (approx. USD 60,000). Funding sources include:</w:t>
      </w:r>
    </w:p>
    <w:p>
      <w:pPr>
        <w:numPr>
          <w:ilvl w:val="0"/>
          <w:numId w:val="1007"/>
        </w:numPr>
        <w:pStyle w:val="Compact"/>
      </w:pPr>
      <w:r>
        <w:t xml:space="preserve">Nairobi City County Innovation Fund (45%)</w:t>
      </w:r>
    </w:p>
    <w:p>
      <w:pPr>
        <w:numPr>
          <w:ilvl w:val="0"/>
          <w:numId w:val="1007"/>
        </w:numPr>
        <w:pStyle w:val="Compact"/>
      </w:pPr>
      <w:r>
        <w:t xml:space="preserve">Kenya National Research Fund (35%)</w:t>
      </w:r>
    </w:p>
    <w:p>
      <w:pPr>
        <w:numPr>
          <w:ilvl w:val="0"/>
          <w:numId w:val="1007"/>
        </w:numPr>
        <w:pStyle w:val="Compact"/>
      </w:pPr>
      <w:r>
        <w:t xml:space="preserve">International Development Agency Partnership (20%)</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Diagnostics</w:t>
      </w:r>
    </w:p>
    <w:p>
      <w:pPr>
        <w:pStyle w:val="BodyText"/>
      </w:pPr>
      <w:r>
        <w:t xml:space="preserve">1-8</w:t>
      </w:r>
    </w:p>
    <w:p>
      <w:pPr>
        <w:pStyle w:val="BodyText"/>
      </w:pPr>
      <w:r>
        <w:t xml:space="preserve">Nairobi Infrastructure Baseline Report, Community Needs Assessment</w:t>
      </w:r>
    </w:p>
    <w:p>
      <w:pPr>
        <w:pStyle w:val="BodyText"/>
      </w:pPr>
      <w:r>
        <w:t xml:space="preserve">Solution Design</w:t>
      </w:r>
    </w:p>
    <w:p>
      <w:pPr>
        <w:pStyle w:val="BodyText"/>
      </w:pPr>
      <w:r>
        <w:t xml:space="preserve">9-24</w:t>
      </w:r>
    </w:p>
    <w:p>
      <w:pPr>
        <w:pStyle w:val="BodyText"/>
      </w:pPr>
      <w:r>
        <w:t xml:space="preserve">Solar Cooling Prototype, Predictive Maintenance Algorithm, Passive Cooling Guidelines</w:t>
      </w:r>
    </w:p>
    <w:p>
      <w:pPr>
        <w:pStyle w:val="BodyText"/>
      </w:pPr>
      <w:r>
        <w:t xml:space="preserve">Implementation &amp; Evaluation</w:t>
      </w:r>
    </w:p>
    <w:p>
      <w:pPr>
        <w:pStyle w:val="BodyText"/>
      </w:pPr>
      <w:r>
        <w:t xml:space="preserve">25-36</w:t>
      </w:r>
    </w:p>
    <w:p>
      <w:pPr>
        <w:pStyle w:val="BodyText"/>
      </w:pPr>
      <w:r>
        <w:t xml:space="preserve">Pilot Site Performance Data, Training Curriculum, Policy Briefs for Nairobi County Government</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establishes a vital pathway for transforming the role of the Mechanical Engineer in Kenya Nairobi. By embedding engineering innovation within Nairobi's socio-ecological reality, we move beyond temporary fixes to build enduring urban resilience. The proposed solutions address immediate pain points while creating an indigenous capacity for continuous improvement – ensuring that every kilometer of Nairobi's infrastructure becomes a testament to locally-led progress. As Kenya accelerates its urbanization under the Africa Continental Free Trade Area (AfCFTA), this research positions Nairobi not merely as a recipient of engineering solutions, but as a pioneer in contextually intelligent mechanical engineering for emerging economies. The success of this initiative will redefine what it means to be a Mechanical Engineer in Kenya – from technical implementer to sustainable city architect.</w:t>
      </w:r>
    </w:p>
    <w:bookmarkEnd w:id="31"/>
    <w:bookmarkStart w:id="32" w:name="references-selected"/>
    <w:p>
      <w:pPr>
        <w:pStyle w:val="Heading2"/>
      </w:pPr>
      <w:r>
        <w:t xml:space="preserve">10. References (Selected)</w:t>
      </w:r>
    </w:p>
    <w:p>
      <w:pPr>
        <w:numPr>
          <w:ilvl w:val="0"/>
          <w:numId w:val="1008"/>
        </w:numPr>
        <w:pStyle w:val="Compact"/>
      </w:pPr>
      <w:r>
        <w:t xml:space="preserve">Nairobi City County Government. (2021). Climate Action Plan 2030.</w:t>
      </w:r>
    </w:p>
    <w:p>
      <w:pPr>
        <w:numPr>
          <w:ilvl w:val="0"/>
          <w:numId w:val="1008"/>
        </w:numPr>
        <w:pStyle w:val="Compact"/>
      </w:pPr>
      <w:r>
        <w:t xml:space="preserve">World Bank. (2023). Kenya Urbanization Review: Nairobi's Infrastructure Imperative.</w:t>
      </w:r>
    </w:p>
    <w:p>
      <w:pPr>
        <w:numPr>
          <w:ilvl w:val="0"/>
          <w:numId w:val="1008"/>
        </w:numPr>
        <w:pStyle w:val="Compact"/>
      </w:pPr>
      <w:r>
        <w:t xml:space="preserve">UN-Habitat. (2023). Nairobi Slum Upgrading Assessment Report.</w:t>
      </w:r>
    </w:p>
    <w:p>
      <w:pPr>
        <w:numPr>
          <w:ilvl w:val="0"/>
          <w:numId w:val="1008"/>
        </w:numPr>
        <w:pStyle w:val="Compact"/>
      </w:pPr>
      <w:r>
        <w:t xml:space="preserve">Kenya National Bureau of Statistics. (2023). Urban Development Indicators for East Africa.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Nairobi Urban Development</dc:title>
  <dc:creator/>
  <dc:language>en</dc:language>
  <cp:keywords/>
  <dcterms:created xsi:type="dcterms:W3CDTF">2026-04-30T23:15:00Z</dcterms:created>
  <dcterms:modified xsi:type="dcterms:W3CDTF">2026-04-30T23:15:00Z</dcterms:modified>
</cp:coreProperties>
</file>

<file path=docProps/custom.xml><?xml version="1.0" encoding="utf-8"?>
<Properties xmlns="http://schemas.openxmlformats.org/officeDocument/2006/custom-properties" xmlns:vt="http://schemas.openxmlformats.org/officeDocument/2006/docPropsVTypes"/>
</file>