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2" w:name="X3a77c8410bf36963f228234c74138eda7c3e3b6"/>
    <w:p>
      <w:pPr>
        <w:pStyle w:val="Heading1"/>
      </w:pPr>
      <w:r>
        <w:t xml:space="preserve">Research Proposal: Innovating Thermal Management Systems for Sustainable Urban Development in Kuwait City</w:t>
      </w:r>
    </w:p>
    <w:bookmarkStart w:id="20" w:name="introduction"/>
    <w:p>
      <w:pPr>
        <w:pStyle w:val="Heading2"/>
      </w:pPr>
      <w:r>
        <w:t xml:space="preserve">1. Introduction</w:t>
      </w:r>
    </w:p>
    <w:p>
      <w:pPr>
        <w:pStyle w:val="FirstParagraph"/>
      </w:pPr>
      <w:r>
        <w:t xml:space="preserve">The rapidly evolving urban landscape of Kuwait Kuwait City demands cutting-edge engineering solutions to address its unique environmental and infrastructural challenges. As a leading hub for energy, construction, and industrial development in the Gulf region, Kuwait City faces critical issues related to extreme climatic conditions, escalating energy consumption, and the urgent need for sustainable urban planning. This</w:t>
      </w:r>
      <w:r>
        <w:t xml:space="preserve"> </w:t>
      </w:r>
      <w:r>
        <w:rPr>
          <w:bCs/>
          <w:b/>
        </w:rPr>
        <w:t xml:space="preserve">Research Proposal</w:t>
      </w:r>
      <w:r>
        <w:t xml:space="preserve"> </w:t>
      </w:r>
      <w:r>
        <w:t xml:space="preserve">outlines a comprehensive study to advance thermal management systems specifically designed for mechanical engineers operating within the Kuwait City context. The project directly responds to Kuwait's National Vision 2035, which prioritizes sustainability and technological innovation as pillars of economic diversification.</w:t>
      </w:r>
    </w:p>
    <w:bookmarkEnd w:id="20"/>
    <w:bookmarkStart w:id="21" w:name="problem-statement"/>
    <w:p>
      <w:pPr>
        <w:pStyle w:val="Heading2"/>
      </w:pPr>
      <w:r>
        <w:t xml:space="preserve">2. Problem Statement</w:t>
      </w:r>
    </w:p>
    <w:p>
      <w:pPr>
        <w:pStyle w:val="FirstParagraph"/>
      </w:pPr>
      <w:r>
        <w:t xml:space="preserve">Kuwait City experiences some of the world's most extreme summer temperatures (exceeding 50°C), resulting in energy-intensive cooling demands that strain the national grid. Current building designs and mechanical systems consume 70% more energy per square meter than global benchmarks, contributing to significant carbon emissions and economic losses. The existing fleet of mechanical engineers in Kuwait City lacks specialized knowledge in adaptive thermal technologies tailored to local conditions. This gap hinders progress toward sustainability goals while increasing operational costs for commercial and residential developments across the city.</w:t>
      </w:r>
    </w:p>
    <w:p>
      <w:pPr>
        <w:pStyle w:val="BodyText"/>
      </w:pPr>
      <w:r>
        <w:t xml:space="preserve">Without targeted innovation, Kuwait City will continue facing energy shortages during peak demand periods, jeopardizing its status as a regional economic leader. The absence of localized research on passive cooling techniques, smart HVAC integration, and renewable energy hybrid systems creates an urgent need for actionable engineering solutions developed by qualified</w:t>
      </w:r>
      <w:r>
        <w:t xml:space="preserve"> </w:t>
      </w:r>
      <w:r>
        <w:rPr>
          <w:bCs/>
          <w:b/>
        </w:rPr>
        <w:t xml:space="preserve">Mechanical Engineer</w:t>
      </w:r>
      <w:r>
        <w:t xml:space="preserve"> </w:t>
      </w:r>
      <w:r>
        <w:t xml:space="preserve">professionals grounded in Kuwaiti environmental realities.</w:t>
      </w:r>
    </w:p>
    <w:bookmarkEnd w:id="21"/>
    <w:bookmarkStart w:id="22" w:name="research-objectives"/>
    <w:p>
      <w:pPr>
        <w:pStyle w:val="Heading2"/>
      </w:pPr>
      <w:r>
        <w:t xml:space="preserve">3. Research Objectives</w:t>
      </w:r>
    </w:p>
    <w:p>
      <w:pPr>
        <w:numPr>
          <w:ilvl w:val="0"/>
          <w:numId w:val="1001"/>
        </w:numPr>
        <w:pStyle w:val="Compact"/>
      </w:pPr>
      <w:r>
        <w:t xml:space="preserve">To design a climate-responsive thermal management framework specifically optimized for Kuwait City's desert microclimate, incorporating real-time weather data and building occupancy patterns.</w:t>
      </w:r>
    </w:p>
    <w:p>
      <w:pPr>
        <w:numPr>
          <w:ilvl w:val="0"/>
          <w:numId w:val="1001"/>
        </w:numPr>
        <w:pStyle w:val="Compact"/>
      </w:pPr>
      <w:r>
        <w:t xml:space="preserve">To develop energy-efficient cooling prototypes using phase-change materials (PCMs) and solar-powered absorption chillers suitable for Kuwaiti construction standards.</w:t>
      </w:r>
    </w:p>
    <w:p>
      <w:pPr>
        <w:numPr>
          <w:ilvl w:val="0"/>
          <w:numId w:val="1001"/>
        </w:numPr>
        <w:pStyle w:val="Compact"/>
      </w:pPr>
      <w:r>
        <w:t xml:space="preserve">To establish a benchmarking system evaluating the cost-benefit analysis of proposed systems against current industry practices in Kuwait City.</w:t>
      </w:r>
    </w:p>
    <w:p>
      <w:pPr>
        <w:numPr>
          <w:ilvl w:val="0"/>
          <w:numId w:val="1001"/>
        </w:numPr>
        <w:pStyle w:val="Compact"/>
      </w:pPr>
      <w:r>
        <w:t xml:space="preserve">To create an educational module training programs for local</w:t>
      </w:r>
      <w:r>
        <w:t xml:space="preserve"> </w:t>
      </w:r>
      <w:r>
        <w:rPr>
          <w:bCs/>
          <w:b/>
        </w:rPr>
        <w:t xml:space="preserve">Mechanical Engineer</w:t>
      </w:r>
      <w:r>
        <w:t xml:space="preserve"> </w:t>
      </w:r>
      <w:r>
        <w:t xml:space="preserve">professionals on implementing these sustainable technologies within Kuwait's regulatory framework.</w:t>
      </w:r>
    </w:p>
    <w:bookmarkEnd w:id="22"/>
    <w:bookmarkStart w:id="23" w:name="literature-review-contextual-analysis"/>
    <w:p>
      <w:pPr>
        <w:pStyle w:val="Heading2"/>
      </w:pPr>
      <w:r>
        <w:t xml:space="preserve">4. Literature Review (Contextual Analysis)</w:t>
      </w:r>
    </w:p>
    <w:p>
      <w:pPr>
        <w:pStyle w:val="FirstParagraph"/>
      </w:pPr>
      <w:r>
        <w:t xml:space="preserve">While global research on thermal management exists, limited studies address the specific challenges of Kuwait City's urban environment. Existing literature focuses predominantly on Gulf regions with milder climates or fails to consider Kuwait's unique combination of high humidity, sandstorms, and extreme solar radiation. A 2023 study by the Kuwait Institute for Scientific Research noted that 65% of energy consumption in Kuwait City buildings stems from cooling systems, yet no localized solutions have been developed for large-scale implementation. The current gap necessitates research conducted by engineers familiar with Kuwait's construction codes (Kuwaiti Building Code 2017), utility infrastructure, and cultural building practices.</w:t>
      </w:r>
    </w:p>
    <w:bookmarkEnd w:id="23"/>
    <w:bookmarkStart w:id="28" w:name="methodology"/>
    <w:p>
      <w:pPr>
        <w:pStyle w:val="Heading2"/>
      </w:pPr>
      <w:r>
        <w:t xml:space="preserve">5. Methodology</w:t>
      </w:r>
    </w:p>
    <w:p>
      <w:pPr>
        <w:pStyle w:val="FirstParagraph"/>
      </w:pPr>
      <w:r>
        <w:t xml:space="preserve">This interdisciplinary project employs a four-phase methodology:</w:t>
      </w:r>
    </w:p>
    <w:bookmarkStart w:id="24" w:name="phase-1-field-assessment-months-1-4"/>
    <w:p>
      <w:pPr>
        <w:pStyle w:val="Heading3"/>
      </w:pPr>
      <w:r>
        <w:t xml:space="preserve">Phase 1: Field Assessment (Months 1-4)</w:t>
      </w:r>
    </w:p>
    <w:p>
      <w:pPr>
        <w:numPr>
          <w:ilvl w:val="0"/>
          <w:numId w:val="1002"/>
        </w:numPr>
        <w:pStyle w:val="Compact"/>
      </w:pPr>
      <w:r>
        <w:t xml:space="preserve">Deploy IoT sensor networks across diverse Kuwait City districts (Salmiya, Hawalli, and Kuwait City Central) to collect microclimate data.</w:t>
      </w:r>
    </w:p>
    <w:p>
      <w:pPr>
        <w:numPr>
          <w:ilvl w:val="0"/>
          <w:numId w:val="1002"/>
        </w:numPr>
        <w:pStyle w:val="Compact"/>
      </w:pPr>
      <w:r>
        <w:t xml:space="preserve">Conduct energy audits of 50 representative buildings with mechanical engineers from local firms like KOC and Mubadala Energy.</w:t>
      </w:r>
    </w:p>
    <w:bookmarkEnd w:id="24"/>
    <w:bookmarkStart w:id="25" w:name="phase-2-system-design-months-5-8"/>
    <w:p>
      <w:pPr>
        <w:pStyle w:val="Heading3"/>
      </w:pPr>
      <w:r>
        <w:t xml:space="preserve">Phase 2: System Design (Months 5-8)</w:t>
      </w:r>
    </w:p>
    <w:p>
      <w:pPr>
        <w:numPr>
          <w:ilvl w:val="0"/>
          <w:numId w:val="1003"/>
        </w:numPr>
        <w:pStyle w:val="Compact"/>
      </w:pPr>
      <w:r>
        <w:t xml:space="preserve">Develop computational fluid dynamics (CFD) models simulating Kuwait City's specific solar intensity and wind patterns.</w:t>
      </w:r>
    </w:p>
    <w:p>
      <w:pPr>
        <w:numPr>
          <w:ilvl w:val="0"/>
          <w:numId w:val="1003"/>
        </w:numPr>
        <w:pStyle w:val="Compact"/>
      </w:pPr>
      <w:r>
        <w:t xml:space="preserve">Prototype hybrid cooling systems combining PCM-integrated walls with solar-driven absorption chillers, validated against Kuwaiti material standards.</w:t>
      </w:r>
    </w:p>
    <w:bookmarkEnd w:id="25"/>
    <w:bookmarkStart w:id="26" w:name="phase-3-field-implementation-months-9-14"/>
    <w:p>
      <w:pPr>
        <w:pStyle w:val="Heading3"/>
      </w:pPr>
      <w:r>
        <w:t xml:space="preserve">Phase 3: Field Implementation (Months 9-14)</w:t>
      </w:r>
    </w:p>
    <w:p>
      <w:pPr>
        <w:numPr>
          <w:ilvl w:val="0"/>
          <w:numId w:val="1004"/>
        </w:numPr>
        <w:pStyle w:val="Compact"/>
      </w:pPr>
      <w:r>
        <w:t xml:space="preserve">Install pilot systems in two public buildings in Kuwait City (e.g., a government office complex and university facility).</w:t>
      </w:r>
    </w:p>
    <w:p>
      <w:pPr>
        <w:numPr>
          <w:ilvl w:val="0"/>
          <w:numId w:val="1004"/>
        </w:numPr>
        <w:pStyle w:val="Compact"/>
      </w:pPr>
      <w:r>
        <w:t xml:space="preserve">Collaborate with local mechanical engineers for real-time performance monitoring and adaptive adjustments.</w:t>
      </w:r>
    </w:p>
    <w:bookmarkEnd w:id="26"/>
    <w:bookmarkStart w:id="27" w:name="phase-4-knowledge-transfer-months-15-18"/>
    <w:p>
      <w:pPr>
        <w:pStyle w:val="Heading3"/>
      </w:pPr>
      <w:r>
        <w:t xml:space="preserve">Phase 4: Knowledge Transfer (Months 15-18)</w:t>
      </w:r>
    </w:p>
    <w:p>
      <w:pPr>
        <w:numPr>
          <w:ilvl w:val="0"/>
          <w:numId w:val="1005"/>
        </w:numPr>
        <w:pStyle w:val="Compact"/>
      </w:pPr>
      <w:r>
        <w:t xml:space="preserve">Create a certified training program for Kuwaiti mechanical engineers through the Ministry of Public Works' Continuing Engineering Education initiative.</w:t>
      </w:r>
    </w:p>
    <w:p>
      <w:pPr>
        <w:numPr>
          <w:ilvl w:val="0"/>
          <w:numId w:val="1005"/>
        </w:numPr>
        <w:pStyle w:val="Compact"/>
      </w:pPr>
      <w:r>
        <w:t xml:space="preserve">Develop policy recommendations for incorporating these systems into Kuwait City's Urban Development Master Plan.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tangible benefits for Kuwait City's development trajectory:</w:t>
      </w:r>
    </w:p>
    <w:p>
      <w:pPr>
        <w:numPr>
          <w:ilvl w:val="0"/>
          <w:numId w:val="1006"/>
        </w:numPr>
        <w:pStyle w:val="Compact"/>
      </w:pPr>
      <w:r>
        <w:rPr>
          <w:bCs/>
          <w:b/>
        </w:rPr>
        <w:t xml:space="preserve">Energy Reduction:</w:t>
      </w:r>
      <w:r>
        <w:t xml:space="preserve"> </w:t>
      </w:r>
      <w:r>
        <w:t xml:space="preserve">Projected 35-40% decrease in cooling energy consumption for buildings using the proposed systems, directly supporting Kuwait's goal of reducing carbon intensity by 15% by 2035.</w:t>
      </w:r>
    </w:p>
    <w:p>
      <w:pPr>
        <w:numPr>
          <w:ilvl w:val="0"/>
          <w:numId w:val="1006"/>
        </w:numPr>
        <w:pStyle w:val="Compact"/>
      </w:pPr>
      <w:r>
        <w:rPr>
          <w:bCs/>
          <w:b/>
        </w:rPr>
        <w:t xml:space="preserve">Economic Impact:</w:t>
      </w:r>
      <w:r>
        <w:t xml:space="preserve"> </w:t>
      </w:r>
      <w:r>
        <w:t xml:space="preserve">Estimated annual savings of $8.2 million per 1-million-square-meter development, enhancing Kuwait City's competitiveness in attracting green-certified investments.</w:t>
      </w:r>
    </w:p>
    <w:p>
      <w:pPr>
        <w:numPr>
          <w:ilvl w:val="0"/>
          <w:numId w:val="1006"/>
        </w:numPr>
        <w:pStyle w:val="Compact"/>
      </w:pPr>
      <w:r>
        <w:rPr>
          <w:bCs/>
          <w:b/>
        </w:rPr>
        <w:t xml:space="preserve">Workforce Development:</w:t>
      </w:r>
      <w:r>
        <w:t xml:space="preserve"> </w:t>
      </w:r>
      <w:r>
        <w:t xml:space="preserve">Training 150+ local mechanical engineers through a specialized curriculum developed with the Kuwait University College of Engineering and the American University of Kuwait.</w:t>
      </w:r>
    </w:p>
    <w:p>
      <w:pPr>
        <w:numPr>
          <w:ilvl w:val="0"/>
          <w:numId w:val="1006"/>
        </w:numPr>
        <w:pStyle w:val="Compact"/>
      </w:pPr>
      <w:r>
        <w:rPr>
          <w:bCs/>
          <w:b/>
        </w:rPr>
        <w:t xml:space="preserve">Sustainable Infrastructure:</w:t>
      </w:r>
      <w:r>
        <w:t xml:space="preserve"> </w:t>
      </w:r>
      <w:r>
        <w:t xml:space="preserve">Creation of a locally adapted thermal management standard for all new constructions in Kuwait City, positioned as a model for other Gulf cities.</w:t>
      </w:r>
    </w:p>
    <w:p>
      <w:pPr>
        <w:pStyle w:val="FirstParagraph"/>
      </w:pPr>
      <w:r>
        <w:t xml:space="preserve">The significance extends beyond technical innovation: this project positions Kuwait City as a pioneer in desert urban sustainability. By embedding research within the local engineering ecosystem, it ensures solutions are culturally appropriate and economically viable – crucial for long-term adoption by the mechanical engineers who will implement these systems across Kuwaiti construction projects.</w:t>
      </w:r>
    </w:p>
    <w:bookmarkEnd w:id="29"/>
    <w:bookmarkStart w:id="30" w:name="timeline-and-resource-requirements"/>
    <w:p>
      <w:pPr>
        <w:pStyle w:val="Heading2"/>
      </w:pPr>
      <w:r>
        <w:t xml:space="preserve">7. Timeline and Resource Requirements</w:t>
      </w:r>
    </w:p>
    <w:p>
      <w:pPr>
        <w:pStyle w:val="FirstParagraph"/>
      </w:pPr>
      <w:r>
        <w:t xml:space="preserve">The 18-month project requires $450,000 in funding, allocated as follows:</w:t>
      </w:r>
    </w:p>
    <w:p>
      <w:pPr>
        <w:numPr>
          <w:ilvl w:val="0"/>
          <w:numId w:val="1007"/>
        </w:numPr>
        <w:pStyle w:val="Compact"/>
      </w:pPr>
      <w:r>
        <w:t xml:space="preserve">Equipment &amp; Prototyping: $185,000</w:t>
      </w:r>
    </w:p>
    <w:p>
      <w:pPr>
        <w:numPr>
          <w:ilvl w:val="0"/>
          <w:numId w:val="1007"/>
        </w:numPr>
        <w:pStyle w:val="Compact"/>
      </w:pPr>
      <w:r>
        <w:t xml:space="preserve">Field Deployment: $125,000</w:t>
      </w:r>
    </w:p>
    <w:p>
      <w:pPr>
        <w:numPr>
          <w:ilvl w:val="0"/>
          <w:numId w:val="1007"/>
        </w:numPr>
        <w:pStyle w:val="Compact"/>
      </w:pPr>
      <w:r>
        <w:t xml:space="preserve">Workforce Training Programs: $85,000</w:t>
      </w:r>
    </w:p>
    <w:p>
      <w:pPr>
        <w:numPr>
          <w:ilvl w:val="0"/>
          <w:numId w:val="1007"/>
        </w:numPr>
        <w:pStyle w:val="Compact"/>
      </w:pPr>
      <w:r>
        <w:t xml:space="preserve">Data Analysis &amp; Reporting: $55,000</w:t>
      </w:r>
    </w:p>
    <w:bookmarkEnd w:id="30"/>
    <w:bookmarkStart w:id="31" w:name="conclusion"/>
    <w:p>
      <w:pPr>
        <w:pStyle w:val="Heading2"/>
      </w:pPr>
      <w:r>
        <w:t xml:space="preserve">8. Conclusion</w:t>
      </w:r>
    </w:p>
    <w:p>
      <w:pPr>
        <w:pStyle w:val="FirstParagraph"/>
      </w:pPr>
      <w:r>
        <w:t xml:space="preserve">This Research Proposal presents a strategic imperative for advancing Kuwait City's sustainable urban development through targeted mechanical engineering innovation. By focusing specifically on the thermal challenges unique to Kuwait, this initiative directly addresses the critical need for local expertise in energy-efficient systems that can be implemented by qualified Mechanical Engineer professionals operating within Kuwait City's regulatory and environmental context.</w:t>
      </w:r>
    </w:p>
    <w:p>
      <w:pPr>
        <w:pStyle w:val="BodyText"/>
      </w:pPr>
      <w:r>
        <w:t xml:space="preserve">Successful implementation will establish Kuwait City as a global benchmark for desert urban sustainability, transforming how mechanical engineers approach building design in extreme climates. The project aligns with Kuwait's National Energy Strategy 2035 and supports the Ministry of Electricity and Water's goal of reducing energy demand by 25% through smart technologies. Crucially, this research will not only generate technical solutions but also empower the next generation of mechanical engineers in Kuwait City to lead the nation toward a resilient, low-carbon future. As Kuwait continues its economic transformation, this Research Proposal offers a practical roadmap for integrating world-class engineering expertise with the city's distinct environmental realities – ensuring that every mechanical engineer contributing to Kuwait City's growth becomes an architect of sustainable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Thermal Management Systems for Sustainable Urban Development in Kuwait City</dc:title>
  <dc:creator/>
  <dc:language>en</dc:language>
  <cp:keywords/>
  <dcterms:created xsi:type="dcterms:W3CDTF">2026-05-02T15:07:13Z</dcterms:created>
  <dcterms:modified xsi:type="dcterms:W3CDTF">2026-05-02T15:07:13Z</dcterms:modified>
</cp:coreProperties>
</file>

<file path=docProps/custom.xml><?xml version="1.0" encoding="utf-8"?>
<Properties xmlns="http://schemas.openxmlformats.org/officeDocument/2006/custom-properties" xmlns:vt="http://schemas.openxmlformats.org/officeDocument/2006/docPropsVTypes"/>
</file>