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30" w:name="X497cf7aad6808adc8cb46cde472a1ab931797f4"/>
    <w:p>
      <w:pPr>
        <w:pStyle w:val="Heading1"/>
      </w:pPr>
      <w:r>
        <w:t xml:space="preserve">Research Proposal: Advancing Mechanical Engineering Solutions for Sustainable Urban Development in Myanmar Yangon</w:t>
      </w:r>
    </w:p>
    <w:bookmarkStart w:id="20" w:name="introduction"/>
    <w:p>
      <w:pPr>
        <w:pStyle w:val="Heading2"/>
      </w:pPr>
      <w:r>
        <w:t xml:space="preserve">1. Introduction</w:t>
      </w:r>
    </w:p>
    <w:p>
      <w:pPr>
        <w:pStyle w:val="FirstParagraph"/>
      </w:pPr>
      <w:r>
        <w:t xml:space="preserve">This research proposal outlines a critical investigation into the evolving role of the</w:t>
      </w:r>
      <w:r>
        <w:t xml:space="preserve"> </w:t>
      </w:r>
      <w:r>
        <w:rPr>
          <w:bCs/>
          <w:b/>
        </w:rPr>
        <w:t xml:space="preserve">Mechanical Engineer</w:t>
      </w:r>
      <w:r>
        <w:t xml:space="preserve"> </w:t>
      </w:r>
      <w:r>
        <w:t xml:space="preserve">within Myanmar's rapidly urbanizing capital, Yangon. As Southeast Asia's second-largest city and Myanmar's economic hub, Yangon faces unprecedented challenges in infrastructure modernization, energy efficiency, and climate resilience. With a population exceeding 8 million and ongoing industrial expansion, the city requires innovative mechanical engineering solutions tailored to its unique environmental, socio-economic, and infrastructural context. This</w:t>
      </w:r>
      <w:r>
        <w:t xml:space="preserve"> </w:t>
      </w:r>
      <w:r>
        <w:rPr>
          <w:bCs/>
          <w:b/>
        </w:rPr>
        <w:t xml:space="preserve">Research Proposal</w:t>
      </w:r>
      <w:r>
        <w:t xml:space="preserve"> </w:t>
      </w:r>
      <w:r>
        <w:t xml:space="preserve">positions the</w:t>
      </w:r>
      <w:r>
        <w:t xml:space="preserve"> </w:t>
      </w:r>
      <w:r>
        <w:rPr>
          <w:bCs/>
          <w:b/>
        </w:rPr>
        <w:t xml:space="preserve">Mechanical Engineer</w:t>
      </w:r>
      <w:r>
        <w:t xml:space="preserve"> </w:t>
      </w:r>
      <w:r>
        <w:t xml:space="preserve">as a pivotal professional in addressing Yangon's urgent developmental needs while aligning with Myanmar's national sustainability goals.</w:t>
      </w:r>
    </w:p>
    <w:bookmarkEnd w:id="20"/>
    <w:bookmarkStart w:id="21" w:name="problem-statement"/>
    <w:p>
      <w:pPr>
        <w:pStyle w:val="Heading2"/>
      </w:pPr>
      <w:r>
        <w:t xml:space="preserve">2. Problem Statement</w:t>
      </w:r>
    </w:p>
    <w:p>
      <w:pPr>
        <w:pStyle w:val="FirstParagraph"/>
      </w:pPr>
      <w:r>
        <w:t xml:space="preserve">Yangon's urban landscape grapples with severe infrastructure deficits, including outdated power grids, inefficient public transport systems, and inadequate waste management facilities. Current mechanical engineering practices often fail to incorporate local conditions—such as monsoon-driven flooding, high humidity, and limited technical resources—leading to unsustainable projects. The absence of locally adapted mechanical engineering frameworks exacerbates energy poverty (affecting 40% of Yangon's population), accelerates infrastructure decay, and increases vulnerability to climate shocks. Crucially, Myanmar's engineering workforce lacks specialized training in context-sensitive mechanical solutions for megacities. This gap represents a critical barrier to Yangon's achievement of its Urban Development Master Plan 2035.</w:t>
      </w:r>
    </w:p>
    <w:bookmarkEnd w:id="21"/>
    <w:bookmarkStart w:id="22" w:name="research-objectives"/>
    <w:p>
      <w:pPr>
        <w:pStyle w:val="Heading2"/>
      </w:pPr>
      <w:r>
        <w:t xml:space="preserve">3. Research Objectives</w:t>
      </w:r>
    </w:p>
    <w:p>
      <w:pPr>
        <w:numPr>
          <w:ilvl w:val="0"/>
          <w:numId w:val="1001"/>
        </w:numPr>
        <w:pStyle w:val="Compact"/>
      </w:pPr>
      <w:r>
        <w:t xml:space="preserve">To develop a contextualized framework for sustainable mechanical engineering design specific to Yangon's climatic and socio-economic realities.</w:t>
      </w:r>
    </w:p>
    <w:p>
      <w:pPr>
        <w:numPr>
          <w:ilvl w:val="0"/>
          <w:numId w:val="1001"/>
        </w:numPr>
        <w:pStyle w:val="Compact"/>
      </w:pPr>
      <w:r>
        <w:t xml:space="preserve">To assess the feasibility of low-cost, locally manufacturable renewable energy systems (solar-wind hybrid microgrids) for off-grid communities in Yangon's peri-urban zones.</w:t>
      </w:r>
    </w:p>
    <w:p>
      <w:pPr>
        <w:numPr>
          <w:ilvl w:val="0"/>
          <w:numId w:val="1001"/>
        </w:numPr>
        <w:pStyle w:val="Compact"/>
      </w:pPr>
      <w:r>
        <w:t xml:space="preserve">To evaluate existing mechanical infrastructure (water pumping, HVAC systems, transport networks) for energy efficiency gaps and propose retrofitting strategies.</w:t>
      </w:r>
    </w:p>
    <w:p>
      <w:pPr>
        <w:numPr>
          <w:ilvl w:val="0"/>
          <w:numId w:val="1001"/>
        </w:numPr>
        <w:pStyle w:val="Compact"/>
      </w:pPr>
      <w:r>
        <w:t xml:space="preserve">To establish a skills development model for local</w:t>
      </w:r>
      <w:r>
        <w:t xml:space="preserve"> </w:t>
      </w:r>
      <w:r>
        <w:rPr>
          <w:bCs/>
          <w:b/>
        </w:rPr>
        <w:t xml:space="preserve">Mechanical Engineer</w:t>
      </w:r>
      <w:r>
        <w:t xml:space="preserve">s to implement context-driven solutions in Yangon.</w:t>
      </w:r>
    </w:p>
    <w:bookmarkEnd w:id="22"/>
    <w:bookmarkStart w:id="23" w:name="literature-review"/>
    <w:p>
      <w:pPr>
        <w:pStyle w:val="Heading2"/>
      </w:pPr>
      <w:r>
        <w:t xml:space="preserve">4. Literature Review</w:t>
      </w:r>
    </w:p>
    <w:p>
      <w:pPr>
        <w:pStyle w:val="FirstParagraph"/>
      </w:pPr>
      <w:r>
        <w:t xml:space="preserve">Existing studies on mechanical engineering in Southeast Asia focus largely on Singapore or Bangkok, with minimal attention to Myanmar's unique challenges. A 2021 ASEAN Energy Report noted Yangon's energy infrastructure as "among the most inefficient in the region," citing 35% transmission losses. Similarly, UN-Habitat (2022) highlighted Yangon's waste management system as inadequate for its population growth rate (3.4% annually), leading to flooding-related health crises. This research addresses these gaps by prioritizing Yangon-specific data collection and co-design with local engineering practitioners—a methodology absent in current literature.</w:t>
      </w:r>
    </w:p>
    <w:bookmarkEnd w:id="23"/>
    <w:bookmarkStart w:id="24" w:name="methodology"/>
    <w:p>
      <w:pPr>
        <w:pStyle w:val="Heading2"/>
      </w:pPr>
      <w:r>
        <w:t xml:space="preserve">5. Methodology</w:t>
      </w:r>
    </w:p>
    <w:p>
      <w:pPr>
        <w:pStyle w:val="FirstParagraph"/>
      </w:pPr>
      <w:r>
        <w:t xml:space="preserve">This mixed-methods study will be conducted over 18 months across six Yangon districts:</w:t>
      </w:r>
    </w:p>
    <w:p>
      <w:pPr>
        <w:numPr>
          <w:ilvl w:val="0"/>
          <w:numId w:val="1002"/>
        </w:numPr>
        <w:pStyle w:val="Compact"/>
      </w:pPr>
      <w:r>
        <w:rPr>
          <w:bCs/>
          <w:b/>
        </w:rPr>
        <w:t xml:space="preserve">Phase 1 (Months 1-4):</w:t>
      </w:r>
      <w:r>
        <w:t xml:space="preserve"> </w:t>
      </w:r>
      <w:r>
        <w:t xml:space="preserve">Field assessments of 30 critical infrastructure sites (water treatment plants, industrial zones, public transport hubs) with local mechanical engineers. GPS-tagged thermal imaging and energy audits will identify inefficiencies.</w:t>
      </w:r>
    </w:p>
    <w:p>
      <w:pPr>
        <w:numPr>
          <w:ilvl w:val="0"/>
          <w:numId w:val="1002"/>
        </w:numPr>
        <w:pStyle w:val="Compact"/>
      </w:pPr>
      <w:r>
        <w:rPr>
          <w:bCs/>
          <w:b/>
        </w:rPr>
        <w:t xml:space="preserve">Phase 2 (Months 5-10):</w:t>
      </w:r>
      <w:r>
        <w:t xml:space="preserve"> </w:t>
      </w:r>
      <w:r>
        <w:t xml:space="preserve">Co-design workshops with Yangon University of Technology and Myanmar Engineering Society members to develop low-cost solar-wind microgrid prototypes using locally available materials (e.g., bamboo for structural support, recycled metals).</w:t>
      </w:r>
    </w:p>
    <w:p>
      <w:pPr>
        <w:numPr>
          <w:ilvl w:val="0"/>
          <w:numId w:val="1002"/>
        </w:numPr>
        <w:pStyle w:val="Compact"/>
      </w:pPr>
      <w:r>
        <w:rPr>
          <w:bCs/>
          <w:b/>
        </w:rPr>
        <w:t xml:space="preserve">Phase 3 (Months 11-15):</w:t>
      </w:r>
      <w:r>
        <w:t xml:space="preserve"> </w:t>
      </w:r>
      <w:r>
        <w:t xml:space="preserve">Pilot implementation in Kyauktan Township (a flood-prone slum area), measuring energy output, cost savings, and community adaptation. Real-time data from IoT sensors will monitor performance.</w:t>
      </w:r>
    </w:p>
    <w:p>
      <w:pPr>
        <w:numPr>
          <w:ilvl w:val="0"/>
          <w:numId w:val="1002"/>
        </w:numPr>
        <w:pStyle w:val="Compact"/>
      </w:pPr>
      <w:r>
        <w:rPr>
          <w:bCs/>
          <w:b/>
        </w:rPr>
        <w:t xml:space="preserve">Phase 4 (Months 16-18):</w:t>
      </w:r>
      <w:r>
        <w:t xml:space="preserve"> </w:t>
      </w:r>
      <w:r>
        <w:t xml:space="preserve">Policy recommendations for Myanmar's Ministry of Electric Power and Yangon City Development Committee. Training modules will be developed for 50 local mechanical engineers through the Myanmar Engineering Society.</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validated Yangon-specific mechanical engineering design toolkit addressing monsoon resilience and resource constraints.</w:t>
      </w:r>
    </w:p>
    <w:p>
      <w:pPr>
        <w:numPr>
          <w:ilvl w:val="0"/>
          <w:numId w:val="1003"/>
        </w:numPr>
        <w:pStyle w:val="Compact"/>
      </w:pPr>
      <w:r>
        <w:t xml:space="preserve">A scalable microgrid model reducing energy costs by 30% for peri-urban households, tested in Kyauktan Township.</w:t>
      </w:r>
    </w:p>
    <w:p>
      <w:pPr>
        <w:numPr>
          <w:ilvl w:val="0"/>
          <w:numId w:val="1003"/>
        </w:numPr>
        <w:pStyle w:val="Compact"/>
      </w:pPr>
      <w:r>
        <w:t xml:space="preserve">Policy briefs influencing Myanmar's upcoming National Energy Efficiency Strategy (2025).</w:t>
      </w:r>
    </w:p>
    <w:p>
      <w:pPr>
        <w:numPr>
          <w:ilvl w:val="0"/>
          <w:numId w:val="1003"/>
        </w:numPr>
        <w:pStyle w:val="Compact"/>
      </w:pPr>
      <w:r>
        <w:t xml:space="preserve">Capacity building of 50 local</w:t>
      </w:r>
      <w:r>
        <w:t xml:space="preserve"> </w:t>
      </w:r>
      <w:r>
        <w:rPr>
          <w:bCs/>
          <w:b/>
        </w:rPr>
        <w:t xml:space="preserve">Mechanical Engineer</w:t>
      </w:r>
      <w:r>
        <w:t xml:space="preserve">s certified in context-sensitive design—a critical step toward reducing Yangon's reliance on imported engineering expertise.</w:t>
      </w:r>
    </w:p>
    <w:p>
      <w:pPr>
        <w:pStyle w:val="FirstParagraph"/>
      </w:pPr>
      <w:r>
        <w:t xml:space="preserve">The significance extends beyond Yangon: as Myanmar accelerates its infrastructure investments under the ASEAN Smart Cities Network, this framework could become a blueprint for other low-income Asian megacities. For Myanmar specifically, it directly supports the government’s 2030 Sustainable Development Goals by enhancing energy access for vulnerable communities and reducing carbon intensity in urban sectors.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Site Assessment &amp; Baseline Data Collection</w:t>
      </w:r>
    </w:p>
    <w:p>
      <w:pPr>
        <w:pStyle w:val="BodyText"/>
      </w:pPr>
      <w:r>
        <w:t xml:space="preserve">1-4</w:t>
      </w:r>
    </w:p>
    <w:p>
      <w:pPr>
        <w:pStyle w:val="BodyText"/>
      </w:pPr>
      <w:r>
        <w:t xml:space="preserve">Infrastructure audit reports, energy loss maps of Yangon districts</w:t>
      </w:r>
    </w:p>
    <w:p>
      <w:pPr>
        <w:pStyle w:val="BodyText"/>
      </w:pPr>
      <w:r>
        <w:t xml:space="preserve">Coo-design Workshops &amp; Prototype Development</w:t>
      </w:r>
    </w:p>
    <w:p>
      <w:pPr>
        <w:pStyle w:val="BodyText"/>
      </w:pPr>
      <w:r>
        <w:t xml:space="preserve">5-10</w:t>
      </w:r>
    </w:p>
    <w:p>
      <w:pPr>
        <w:pStyle w:val="BodyText"/>
      </w:pPr>
      <w:r>
        <w:t xml:space="preserve">Mechanical design toolkit v.1.0, microgrid blueprints for Yangon conditions</w:t>
      </w:r>
    </w:p>
    <w:p>
      <w:pPr>
        <w:pStyle w:val="BodyText"/>
      </w:pPr>
      <w:r>
        <w:t xml:space="preserve">Pilot Implementation &amp; Impact Assessment</w:t>
      </w:r>
    </w:p>
    <w:p>
      <w:pPr>
        <w:pStyle w:val="BodyText"/>
      </w:pPr>
      <w:r>
        <w:t xml:space="preserve">&lt; td&gt;11-15</w:t>
      </w:r>
    </w:p>
    <w:p>
      <w:pPr>
        <w:pStyle w:val="BodyText"/>
      </w:pPr>
      <w:r>
        <w:t xml:space="preserve">Kyauktan Township pilot results, cost-benefit analysis report</w:t>
      </w:r>
    </w:p>
    <w:p>
      <w:pPr>
        <w:pStyle w:val="BodyText"/>
      </w:pPr>
      <w:r>
        <w:t xml:space="preserve">Policy Integration &amp; Capacity Building</w:t>
      </w:r>
    </w:p>
    <w:p>
      <w:pPr>
        <w:pStyle w:val="BodyText"/>
      </w:pPr>
      <w:r>
        <w:t xml:space="preserve">&lt;</w:t>
      </w:r>
    </w:p>
    <w:p>
      <w:pPr>
        <w:pStyle w:val="BodyText"/>
      </w:pPr>
      <w:r>
        <w:t xml:space="preserve">16-18</w:t>
      </w:r>
    </w:p>
    <w:p>
      <w:pPr>
        <w:pStyle w:val="BodyText"/>
      </w:pPr>
      <w:r>
        <w:t xml:space="preserve">National policy briefs, certified training curriculum for 50 engineers</w:t>
      </w:r>
    </w:p>
    <w:bookmarkEnd w:id="26"/>
    <w:bookmarkStart w:id="27" w:name="budget-overview-summary"/>
    <w:p>
      <w:pPr>
        <w:pStyle w:val="Heading2"/>
      </w:pPr>
      <w:r>
        <w:t xml:space="preserve">8. Budget Overview (Summary)</w:t>
      </w:r>
    </w:p>
    <w:p>
      <w:pPr>
        <w:pStyle w:val="FirstParagraph"/>
      </w:pPr>
      <w:r>
        <w:t xml:space="preserve">Total Request: $145,000 USD (allocated across 18 months):</w:t>
      </w:r>
    </w:p>
    <w:p>
      <w:pPr>
        <w:numPr>
          <w:ilvl w:val="0"/>
          <w:numId w:val="1004"/>
        </w:numPr>
        <w:pStyle w:val="Compact"/>
      </w:pPr>
      <w:r>
        <w:t xml:space="preserve">Fieldwork &amp; Equipment: $65,000 (thermal cameras, IoT sensors, local material procurement)</w:t>
      </w:r>
    </w:p>
    <w:p>
      <w:pPr>
        <w:numPr>
          <w:ilvl w:val="0"/>
          <w:numId w:val="1004"/>
        </w:numPr>
        <w:pStyle w:val="Compact"/>
      </w:pPr>
      <w:r>
        <w:t xml:space="preserve">Workshops &amp; Co-design: $35,000 (facilitation for 12 workshops with 80 participants)</w:t>
      </w:r>
    </w:p>
    <w:p>
      <w:pPr>
        <w:numPr>
          <w:ilvl w:val="0"/>
          <w:numId w:val="1004"/>
        </w:numPr>
        <w:pStyle w:val="Compact"/>
      </w:pPr>
      <w:r>
        <w:t xml:space="preserve">Pilot Implementation: $32,000 (Kyauktan Township microgrid setup and monitoring)</w:t>
      </w:r>
    </w:p>
    <w:p>
      <w:pPr>
        <w:numPr>
          <w:ilvl w:val="0"/>
          <w:numId w:val="1004"/>
        </w:numPr>
        <w:pStyle w:val="Compact"/>
      </w:pPr>
      <w:r>
        <w:t xml:space="preserve">Capacity Building: $13,000 (training materials, certification fees for engineers)</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positions the modern</w:t>
      </w:r>
      <w:r>
        <w:t xml:space="preserve"> </w:t>
      </w:r>
      <w:r>
        <w:rPr>
          <w:bCs/>
          <w:b/>
        </w:rPr>
        <w:t xml:space="preserve">Mechanical Engineer</w:t>
      </w:r>
      <w:r>
        <w:t xml:space="preserve"> </w:t>
      </w:r>
      <w:r>
        <w:t xml:space="preserve">as an indispensable agent of change for Myanmar Yangon’s sustainable future. By centering local context—rather than importing generic Western models—the research directly addresses Yangon's infrastructure crisis while building indigenous technical capacity. The outcomes will not only alleviate immediate urban challenges but also establish a replicable model for mechanical engineering practice in resource-constrained environments across the Global South. As Myanmar navigates its economic transformation, this project offers a strategic opportunity to embed sustainability at the heart of Yangon’s development trajectory. We urgently seek partnership with institutions like Yangon Technological University, the Myanmar Engineering Society, and international development agencies (e.g., UNDP) to realize this vision for a resilient, engineer-driven Yangon.</w:t>
      </w:r>
    </w:p>
    <w:bookmarkEnd w:id="28"/>
    <w:bookmarkStart w:id="29" w:name="keywords"/>
    <w:p>
      <w:pPr>
        <w:pStyle w:val="Heading2"/>
      </w:pPr>
      <w:r>
        <w:t xml:space="preserve">10. Keywords</w:t>
      </w:r>
    </w:p>
    <w:p>
      <w:pPr>
        <w:pStyle w:val="FirstParagraph"/>
      </w:pPr>
      <w:r>
        <w:t xml:space="preserve">Mechanical Engineer, Myanmar Yangon, Sustainable Infrastructure Development, Urban Resilience Engineering, Renewable Energy Integration, Context-Specific Engineering Design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Urban Development in Myanmar Yangon</dc:title>
  <dc:creator/>
  <dc:language>en</dc:language>
  <cp:keywords/>
  <dcterms:created xsi:type="dcterms:W3CDTF">2026-04-22T04:52:48Z</dcterms:created>
  <dcterms:modified xsi:type="dcterms:W3CDTF">2026-04-22T04:52:48Z</dcterms:modified>
</cp:coreProperties>
</file>

<file path=docProps/custom.xml><?xml version="1.0" encoding="utf-8"?>
<Properties xmlns="http://schemas.openxmlformats.org/officeDocument/2006/custom-properties" xmlns:vt="http://schemas.openxmlformats.org/officeDocument/2006/docPropsVTypes"/>
</file>