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0131c0bd45dd60fdd48cb95820a4b40cabd0a85"/>
    <w:p>
      <w:pPr>
        <w:pStyle w:val="Heading1"/>
      </w:pPr>
      <w:r>
        <w:t xml:space="preserve">Research Proposal: Advancing Sustainable Mechanical Engineering Practices for Resilient Urban Infrastructure in New Zealand Wellington</w:t>
      </w:r>
    </w:p>
    <w:bookmarkStart w:id="20" w:name="abstract"/>
    <w:p>
      <w:pPr>
        <w:pStyle w:val="Heading2"/>
      </w:pPr>
      <w:r>
        <w:t xml:space="preserve">Abstract</w:t>
      </w:r>
    </w:p>
    <w:p>
      <w:pPr>
        <w:pStyle w:val="FirstParagraph"/>
      </w:pPr>
      <w:r>
        <w:t xml:space="preserve">This research proposal outlines a critical investigation into the integration of seismic resilience, renewable energy systems, and sustainable materials within the mechanical engineering practice specific to New Zealand Wellington. As the capital city faces unique challenges including high seismic risk, extreme coastal weather patterns, and ambitious carbon neutrality targets (aiming for 100% renewable electricity by 2035), this project addresses an urgent gap: how can a</w:t>
      </w:r>
      <w:r>
        <w:t xml:space="preserve"> </w:t>
      </w:r>
      <w:r>
        <w:rPr>
          <w:bCs/>
          <w:b/>
        </w:rPr>
        <w:t xml:space="preserve">Mechanical Engineer</w:t>
      </w:r>
      <w:r>
        <w:t xml:space="preserve"> </w:t>
      </w:r>
      <w:r>
        <w:t xml:space="preserve">in</w:t>
      </w:r>
      <w:r>
        <w:t xml:space="preserve"> </w:t>
      </w:r>
      <w:r>
        <w:rPr>
          <w:bCs/>
          <w:b/>
        </w:rPr>
        <w:t xml:space="preserve">New Zealand Wellington</w:t>
      </w:r>
      <w:r>
        <w:t xml:space="preserve"> </w:t>
      </w:r>
      <w:r>
        <w:t xml:space="preserve">optimise infrastructure performance under these conditions while contributing to national sustainability goals? The proposed research will develop context-specific engineering frameworks for district heating systems, earthquake-resistant HVAC design, and wind-energy integration tailored to Wellington's microclimate. This work directly supports the strategic priorities of Greater Wellington Regional Council and aligns with the Ministry of Business, Innovation and Employment (MBIE)’s focus on resilient infrastructure. The study anticipates delivering actionable protocols for engineers operating within</w:t>
      </w:r>
      <w:r>
        <w:t xml:space="preserve"> </w:t>
      </w:r>
      <w:r>
        <w:rPr>
          <w:bCs/>
          <w:b/>
        </w:rPr>
        <w:t xml:space="preserve">New Zealand Wellington</w:t>
      </w:r>
      <w:r>
        <w:t xml:space="preserve">'s complex urban environment, enhancing both safety and environmental stewardship.</w:t>
      </w:r>
    </w:p>
    <w:bookmarkEnd w:id="20"/>
    <w:bookmarkStart w:id="21" w:name="introduction-the-wellington-context"/>
    <w:p>
      <w:pPr>
        <w:pStyle w:val="Heading2"/>
      </w:pPr>
      <w:r>
        <w:t xml:space="preserve">1. Introduction: The Wellington Context</w:t>
      </w:r>
    </w:p>
    <w:p>
      <w:pPr>
        <w:pStyle w:val="FirstParagraph"/>
      </w:pPr>
      <w:r>
        <w:t xml:space="preserve">Wellington, New Zealand’s capital city, presents a compelling yet demanding landscape for mechanical engineering practice. Situated on the edge of the Pacific Plate, it experiences frequent seismic activity necessitating advanced structural design principles beyond standard building codes. Simultaneously, its status as "Wind City" exposes infrastructure to powerful gusts that challenge ventilation systems and renewable energy installations. Compounding this are stringent national sustainability mandates under the Zero Carbon Act 2019, driving urgent demand for low-carbon mechanical solutions in public buildings, transport hubs (e.g., Wellington Railway Station), and new urban developments like Te Aro. Current mechanical engineering approaches often apply generic international standards without sufficient localisation for Wellington’s geology, climate variability, or regulatory nuances. This gap impedes optimal system efficiency, increases lifecycle costs, and limits the capacity of a</w:t>
      </w:r>
      <w:r>
        <w:t xml:space="preserve"> </w:t>
      </w:r>
      <w:r>
        <w:rPr>
          <w:bCs/>
          <w:b/>
        </w:rPr>
        <w:t xml:space="preserve">Mechanical Engineer</w:t>
      </w:r>
      <w:r>
        <w:t xml:space="preserve"> </w:t>
      </w:r>
      <w:r>
        <w:t xml:space="preserve">to fully contribute to Wellington’s vision as a global leader in sustainable urban living. This research directly addresses this deficiency through location-specific innovation.</w:t>
      </w:r>
    </w:p>
    <w:bookmarkEnd w:id="21"/>
    <w:bookmarkStart w:id="22" w:name="problem-statement-research-questions"/>
    <w:p>
      <w:pPr>
        <w:pStyle w:val="Heading2"/>
      </w:pPr>
      <w:r>
        <w:t xml:space="preserve">2. Problem Statement &amp; Research Questions</w:t>
      </w:r>
    </w:p>
    <w:p>
      <w:pPr>
        <w:pStyle w:val="FirstParagraph"/>
      </w:pPr>
      <w:r>
        <w:t xml:space="preserve">The primary challenge is the misalignment between standard mechanical engineering methodologies and the hyper-localised demands of Wellington’s urban fabric. Key issues include:</w:t>
      </w:r>
    </w:p>
    <w:p>
      <w:pPr>
        <w:numPr>
          <w:ilvl w:val="0"/>
          <w:numId w:val="1001"/>
        </w:numPr>
        <w:pStyle w:val="Compact"/>
      </w:pPr>
      <w:r>
        <w:t xml:space="preserve">Insufficient integration of real-time seismic data into HVAC system design, leading to post-event operational failures.</w:t>
      </w:r>
    </w:p>
    <w:p>
      <w:pPr>
        <w:numPr>
          <w:ilvl w:val="0"/>
          <w:numId w:val="1001"/>
        </w:numPr>
        <w:pStyle w:val="Compact"/>
      </w:pPr>
      <w:r>
        <w:t xml:space="preserve">Limited optimisation of wind energy capture for district heating in a city characterised by complex topography and variable wind regimes.</w:t>
      </w:r>
    </w:p>
    <w:p>
      <w:pPr>
        <w:numPr>
          <w:ilvl w:val="0"/>
          <w:numId w:val="1001"/>
        </w:numPr>
        <w:pStyle w:val="Compact"/>
      </w:pPr>
      <w:r>
        <w:t xml:space="preserve">A lack of standards for using locally sourced, low-carbon materials (e.g., recycled steel from Wellington ports) in mechanical system construction.</w:t>
      </w:r>
    </w:p>
    <w:p>
      <w:pPr>
        <w:pStyle w:val="FirstParagraph"/>
      </w:pPr>
      <w:r>
        <w:t xml:space="preserve">This research proposes three core questions:</w:t>
      </w:r>
    </w:p>
    <w:p>
      <w:pPr>
        <w:numPr>
          <w:ilvl w:val="0"/>
          <w:numId w:val="1002"/>
        </w:numPr>
        <w:pStyle w:val="Compact"/>
      </w:pPr>
      <w:r>
        <w:t xml:space="preserve">How can seismic microzoning data specific to Wellington’s soil types be integrated into dynamic thermal load calculations for building mechanical systems?</w:t>
      </w:r>
    </w:p>
    <w:p>
      <w:pPr>
        <w:numPr>
          <w:ilvl w:val="0"/>
          <w:numId w:val="1002"/>
        </w:numPr>
        <w:pStyle w:val="Compact"/>
      </w:pPr>
      <w:r>
        <w:t xml:space="preserve">What is the optimal configuration and control strategy for small-scale wind turbines coupled with geothermal heat pumps in Wellington’s high-wind, temperate climate zones?</w:t>
      </w:r>
    </w:p>
    <w:p>
      <w:pPr>
        <w:numPr>
          <w:ilvl w:val="0"/>
          <w:numId w:val="1002"/>
        </w:numPr>
        <w:pStyle w:val="Compact"/>
      </w:pPr>
      <w:r>
        <w:t xml:space="preserve">How can life-cycle assessment (LCA) frameworks be adapted to prioritise carbon reduction and local material use within mechanical engineering procurement for Wellington public infrastructure projects?</w:t>
      </w:r>
    </w:p>
    <w:bookmarkEnd w:id="22"/>
    <w:bookmarkStart w:id="23" w:name="methodology"/>
    <w:p>
      <w:pPr>
        <w:pStyle w:val="Heading2"/>
      </w:pPr>
      <w:r>
        <w:t xml:space="preserve">3. Methodology</w:t>
      </w:r>
    </w:p>
    <w:p>
      <w:pPr>
        <w:pStyle w:val="FirstParagraph"/>
      </w:pPr>
      <w:r>
        <w:t xml:space="preserve">This mixed-methods study will combine computational modelling, field data collection, and stakeholder engagement:</w:t>
      </w:r>
    </w:p>
    <w:p>
      <w:pPr>
        <w:numPr>
          <w:ilvl w:val="0"/>
          <w:numId w:val="1003"/>
        </w:numPr>
        <w:pStyle w:val="Compact"/>
      </w:pPr>
      <w:r>
        <w:rPr>
          <w:bCs/>
          <w:b/>
        </w:rPr>
        <w:t xml:space="preserve">Phase 1 (Months 1-6): Data Synthesis &amp; Modelling</w:t>
      </w:r>
      <w:r>
        <w:t xml:space="preserve"> </w:t>
      </w:r>
      <w:r>
        <w:t xml:space="preserve">- Collaborate with GNS Science to map seismic microzoning data. Use computational fluid dynamics (CFD) software calibrated with Wellington MetService wind data to model airflow through key urban canyons (e.g., near Te Papa Tongarewa Museum). Integrate this with energy modelling software (EnergyPlus) to simulate HVAC performance under realistic seismic and wind loading.</w:t>
      </w:r>
    </w:p>
    <w:p>
      <w:pPr>
        <w:numPr>
          <w:ilvl w:val="0"/>
          <w:numId w:val="1003"/>
        </w:numPr>
        <w:pStyle w:val="Compact"/>
      </w:pPr>
      <w:r>
        <w:rPr>
          <w:bCs/>
          <w:b/>
        </w:rPr>
        <w:t xml:space="preserve">Phase 2 (Months 7-12): Field Validation &amp; Prototyping</w:t>
      </w:r>
      <w:r>
        <w:t xml:space="preserve"> </w:t>
      </w:r>
      <w:r>
        <w:t xml:space="preserve">- Install IoT sensors on mechanical systems at pilot sites: Wellington Hospital’s new wing, the Te Wai Pounamu public housing project, and the Wellington Central Library. Monitor real-time performance data during typical weather events and minor seismic activity. Develop a modular prototype for wind-geothermal hybrid systems suitable for Wellington’s building density.</w:t>
      </w:r>
    </w:p>
    <w:p>
      <w:pPr>
        <w:numPr>
          <w:ilvl w:val="0"/>
          <w:numId w:val="1003"/>
        </w:numPr>
        <w:pStyle w:val="Compact"/>
      </w:pPr>
      <w:r>
        <w:rPr>
          <w:bCs/>
          <w:b/>
        </w:rPr>
        <w:t xml:space="preserve">Phase 3 (Months 13-18): Framework Development &amp; Dissemination</w:t>
      </w:r>
      <w:r>
        <w:t xml:space="preserve"> </w:t>
      </w:r>
      <w:r>
        <w:t xml:space="preserve">- Co-create an evidence-based "Wellington Mechanical Engineering Toolkit" with the New Zealand Institute of Architects (NZIA) and Engineering New Zealand. This toolkit will include design templates, material sourcing guides prioritising local supply chains, and seismic-resilience checklists endorsed by the Wellington City Council’s Building Department. Validate via workshops with 50+</w:t>
      </w:r>
      <w:r>
        <w:t xml:space="preserve"> </w:t>
      </w:r>
      <w:r>
        <w:rPr>
          <w:bCs/>
          <w:b/>
        </w:rPr>
        <w:t xml:space="preserve">Mechanical Engineer</w:t>
      </w:r>
      <w:r>
        <w:t xml:space="preserve"> </w:t>
      </w:r>
      <w:r>
        <w:t xml:space="preserve">practitioners across Greater Wellington.</w:t>
      </w:r>
    </w:p>
    <w:bookmarkEnd w:id="23"/>
    <w:bookmarkStart w:id="24" w:name="Xdb632802910821a034514e5956c4bf3ba55d51d"/>
    <w:p>
      <w:pPr>
        <w:pStyle w:val="Heading2"/>
      </w:pPr>
      <w:r>
        <w:t xml:space="preserve">4. Significance to New Zealand Wellington &amp; the Mechanical Engineering Profession</w:t>
      </w:r>
    </w:p>
    <w:p>
      <w:pPr>
        <w:pStyle w:val="FirstParagraph"/>
      </w:pPr>
      <w:r>
        <w:t xml:space="preserve">This research delivers tangible value specifically for the practice of a</w:t>
      </w:r>
      <w:r>
        <w:t xml:space="preserve"> </w:t>
      </w:r>
      <w:r>
        <w:rPr>
          <w:bCs/>
          <w:b/>
        </w:rPr>
        <w:t xml:space="preserve">Mechanical Engineer</w:t>
      </w:r>
      <w:r>
        <w:t xml:space="preserve"> </w:t>
      </w:r>
      <w:r>
        <w:t xml:space="preserve">in</w:t>
      </w:r>
      <w:r>
        <w:t xml:space="preserve"> </w:t>
      </w:r>
      <w:r>
        <w:rPr>
          <w:bCs/>
          <w:b/>
        </w:rPr>
        <w:t xml:space="preserve">New Zealand Wellington</w:t>
      </w:r>
      <w:r>
        <w:t xml:space="preserve">:</w:t>
      </w:r>
    </w:p>
    <w:p>
      <w:pPr>
        <w:numPr>
          <w:ilvl w:val="0"/>
          <w:numId w:val="1004"/>
        </w:numPr>
        <w:pStyle w:val="Compact"/>
      </w:pPr>
      <w:r>
        <w:rPr>
          <w:iCs/>
          <w:i/>
        </w:rPr>
        <w:t xml:space="preserve">Economic Impact:</w:t>
      </w:r>
      <w:r>
        <w:t xml:space="preserve"> </w:t>
      </w:r>
      <w:r>
        <w:t xml:space="preserve">Optimised systems will reduce energy costs for public infrastructure (projected 15-20% savings) and extend equipment lifespan, directly benefiting the Wellington City Council’s $2.3 billion infrastructure maintenance budget.</w:t>
      </w:r>
    </w:p>
    <w:p>
      <w:pPr>
        <w:numPr>
          <w:ilvl w:val="0"/>
          <w:numId w:val="1004"/>
        </w:numPr>
        <w:pStyle w:val="Compact"/>
      </w:pPr>
      <w:r>
        <w:rPr>
          <w:iCs/>
          <w:i/>
        </w:rPr>
        <w:t xml:space="preserve">Safety &amp; Resilience:</w:t>
      </w:r>
      <w:r>
        <w:t xml:space="preserve"> </w:t>
      </w:r>
      <w:r>
        <w:t xml:space="preserve">Addressing seismic vulnerabilities in mechanical systems (e.g., ductwork, piping) prevents costly post-event downtime in critical facilities like hospitals and emergency services centres.</w:t>
      </w:r>
    </w:p>
    <w:p>
      <w:pPr>
        <w:numPr>
          <w:ilvl w:val="0"/>
          <w:numId w:val="1004"/>
        </w:numPr>
        <w:pStyle w:val="Compact"/>
      </w:pPr>
      <w:r>
        <w:rPr>
          <w:iCs/>
          <w:i/>
        </w:rPr>
        <w:t xml:space="preserve">Professional Development:</w:t>
      </w:r>
      <w:r>
        <w:t xml:space="preserve"> </w:t>
      </w:r>
      <w:r>
        <w:t xml:space="preserve">The proposed toolkit will fill a void in professional training, equipping new and existing engineers with location-specific competencies recognised by Engineering New Zealand’s Continuing Professional Development (CPD) scheme – a direct career enhancer for any</w:t>
      </w:r>
      <w:r>
        <w:t xml:space="preserve"> </w:t>
      </w:r>
      <w:r>
        <w:rPr>
          <w:bCs/>
          <w:b/>
        </w:rPr>
        <w:t xml:space="preserve">Mechanical Engineer</w:t>
      </w:r>
      <w:r>
        <w:t xml:space="preserve"> </w:t>
      </w:r>
      <w:r>
        <w:t xml:space="preserve">operating in Wellington.</w:t>
      </w:r>
    </w:p>
    <w:p>
      <w:pPr>
        <w:numPr>
          <w:ilvl w:val="0"/>
          <w:numId w:val="1004"/>
        </w:numPr>
        <w:pStyle w:val="Compact"/>
      </w:pPr>
      <w:r>
        <w:rPr>
          <w:iCs/>
          <w:i/>
        </w:rPr>
        <w:t xml:space="preserve">Sustainability Leadership:</w:t>
      </w:r>
      <w:r>
        <w:t xml:space="preserve"> </w:t>
      </w:r>
      <w:r>
        <w:t xml:space="preserve">By demonstrating viable pathways to reduce embodied carbon through local material use and wind-geothermal integration, the research positions Wellington as a model city for mechanical engineering innovation under the NZ Climate Change Commission’s framework.</w:t>
      </w:r>
    </w:p>
    <w:bookmarkEnd w:id="24"/>
    <w:bookmarkStart w:id="25" w:name="expected-outcomes-impact"/>
    <w:p>
      <w:pPr>
        <w:pStyle w:val="Heading2"/>
      </w:pPr>
      <w:r>
        <w:t xml:space="preserve">5. Expected Outcomes &amp; Impact</w:t>
      </w:r>
    </w:p>
    <w:p>
      <w:pPr>
        <w:pStyle w:val="FirstParagraph"/>
      </w:pPr>
      <w:r>
        <w:t xml:space="preserve">This project will produce:</w:t>
      </w:r>
    </w:p>
    <w:p>
      <w:pPr>
        <w:numPr>
          <w:ilvl w:val="0"/>
          <w:numId w:val="1005"/>
        </w:numPr>
        <w:pStyle w:val="Compact"/>
      </w:pPr>
      <w:r>
        <w:t xml:space="preserve">A validated computational framework for seismic-resilient HVAC design specific to Wellington’s soil zones.</w:t>
      </w:r>
    </w:p>
    <w:p>
      <w:pPr>
        <w:numPr>
          <w:ilvl w:val="0"/>
          <w:numId w:val="1005"/>
        </w:numPr>
        <w:pStyle w:val="Compact"/>
      </w:pPr>
      <w:r>
        <w:t xml:space="preserve">A pilot-scale wind-geothermal system prototype demonstrating &gt;30% higher energy yield than standard installations in similar microclimates.</w:t>
      </w:r>
    </w:p>
    <w:p>
      <w:pPr>
        <w:numPr>
          <w:ilvl w:val="0"/>
          <w:numId w:val="1005"/>
        </w:numPr>
        <w:pStyle w:val="Compact"/>
      </w:pPr>
      <w:r>
        <w:t xml:space="preserve">An openly accessible, Engineering New Zealand-endorsed "Wellington Mechanical Engineering Resilience &amp; Sustainability Toolkit" for industry adoption.</w:t>
      </w:r>
    </w:p>
    <w:p>
      <w:pPr>
        <w:numPr>
          <w:ilvl w:val="0"/>
          <w:numId w:val="1005"/>
        </w:numPr>
        <w:pStyle w:val="Compact"/>
      </w:pPr>
      <w:r>
        <w:t xml:space="preserve">Policy briefings for the Greater Wellington Regional Council to inform future building standards and infrastructure investment strategies.</w:t>
      </w:r>
    </w:p>
    <w:p>
      <w:pPr>
        <w:pStyle w:val="FirstParagraph"/>
      </w:pPr>
      <w:r>
        <w:t xml:space="preserve">Crucially, these outcomes will directly empower the mechanical engineering profession in</w:t>
      </w:r>
      <w:r>
        <w:t xml:space="preserve"> </w:t>
      </w:r>
      <w:r>
        <w:rPr>
          <w:bCs/>
          <w:b/>
        </w:rPr>
        <w:t xml:space="preserve">New Zealand Wellington</w:t>
      </w:r>
      <w:r>
        <w:t xml:space="preserve">. By moving beyond one-size-fits-all approaches, this research ensures that every design a</w:t>
      </w:r>
      <w:r>
        <w:t xml:space="preserve"> </w:t>
      </w:r>
      <w:r>
        <w:rPr>
          <w:bCs/>
          <w:b/>
        </w:rPr>
        <w:t xml:space="preserve">Mechanical Engineer</w:t>
      </w:r>
      <w:r>
        <w:t xml:space="preserve"> </w:t>
      </w:r>
      <w:r>
        <w:t xml:space="preserve">produces in the capital is inherently optimized for its unique challenges and opportunities – making their work not just technically sound, but profoundly contextually relevant. This elevates the professional standing of mechanical engineers within Wellington’s urban development ecosystem and contributes meaningfully to New Zealand’s national goals for sustainable, resilient cities.</w:t>
      </w:r>
    </w:p>
    <w:bookmarkEnd w:id="25"/>
    <w:bookmarkStart w:id="26" w:name="conclusion"/>
    <w:p>
      <w:pPr>
        <w:pStyle w:val="Heading2"/>
      </w:pPr>
      <w:r>
        <w:t xml:space="preserve">6. Conclusion</w:t>
      </w:r>
    </w:p>
    <w:p>
      <w:pPr>
        <w:pStyle w:val="FirstParagraph"/>
      </w:pPr>
      <w:r>
        <w:t xml:space="preserve">The future of urban infrastructure in</w:t>
      </w:r>
      <w:r>
        <w:t xml:space="preserve"> </w:t>
      </w:r>
      <w:r>
        <w:rPr>
          <w:bCs/>
          <w:b/>
        </w:rPr>
        <w:t xml:space="preserve">New Zealand Wellington</w:t>
      </w:r>
      <w:r>
        <w:t xml:space="preserve"> </w:t>
      </w:r>
      <w:r>
        <w:t xml:space="preserve">depends on mechanical engineering practices that are as dynamic as the city itself. This research proposal outlines a necessary and timely investigation into developing methodologies that make the work of a</w:t>
      </w:r>
      <w:r>
        <w:t xml:space="preserve"> </w:t>
      </w:r>
      <w:r>
        <w:rPr>
          <w:bCs/>
          <w:b/>
        </w:rPr>
        <w:t xml:space="preserve">Mechanical Engineer</w:t>
      </w:r>
      <w:r>
        <w:t xml:space="preserve"> </w:t>
      </w:r>
      <w:r>
        <w:t xml:space="preserve">in Wellington fundamentally more effective, sustainable, and resilient. By grounding engineering innovation in local data, community needs, and environmental imperatives, this project will establish a new benchmark for mechanical engineering practice not just within the capital city but across New Zealand’s seismic zones. The outcomes promise significant economic savings for public infrastructure while enabling engineers to directly contribute to Wellington’s vision as a global exemplar of sustainable urban living. We seek endorsement and funding to advance this critical work for</w:t>
      </w:r>
      <w:r>
        <w:t xml:space="preserve"> </w:t>
      </w:r>
      <w:r>
        <w:rPr>
          <w:bCs/>
          <w:b/>
        </w:rPr>
        <w:t xml:space="preserve">New Zealand Wellington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Practices in New Zealand Wellington</dc:title>
  <dc:creator/>
  <dc:language>en</dc:language>
  <cp:keywords/>
  <dcterms:created xsi:type="dcterms:W3CDTF">2025-12-11T10:44:16Z</dcterms:created>
  <dcterms:modified xsi:type="dcterms:W3CDTF">2025-12-11T10:44:16Z</dcterms:modified>
</cp:coreProperties>
</file>

<file path=docProps/custom.xml><?xml version="1.0" encoding="utf-8"?>
<Properties xmlns="http://schemas.openxmlformats.org/officeDocument/2006/custom-properties" xmlns:vt="http://schemas.openxmlformats.org/officeDocument/2006/docPropsVTypes"/>
</file>