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31" w:name="X5e93d512d13b9c0cbcf3637ca0af25b7bdeaf38"/>
    <w:p>
      <w:pPr>
        <w:pStyle w:val="Heading1"/>
      </w:pPr>
      <w:r>
        <w:t xml:space="preserve">Research Proposal: Advanced Thermal Management Systems for Urban Infrastructure in Russia Moscow</w:t>
      </w:r>
    </w:p>
    <w:bookmarkStart w:id="20" w:name="introduction-and-background-context"/>
    <w:p>
      <w:pPr>
        <w:pStyle w:val="Heading2"/>
      </w:pPr>
      <w:r>
        <w:t xml:space="preserve">1. Introduction and Background Context</w:t>
      </w:r>
    </w:p>
    <w:p>
      <w:pPr>
        <w:pStyle w:val="FirstParagraph"/>
      </w:pPr>
      <w:r>
        <w:t xml:space="preserve">In the rapidly evolving industrial landscape of Russia Moscow, Mechanical Engineering serves as a cornerstone for sustainable urban development. As the capital city undergoes unprecedented infrastructure modernization—including metro expansions, energy-efficient housing projects, and industrial complex renovations—the need for cutting-edge thermal management solutions has become critically urgent. Moscow's harsh climate (with winter temperatures frequently dropping below -30°C) combined with its dense urban environment creates unique engineering challenges that conventional systems cannot adequately address. This research proposal outlines a targeted investigation into next-generation thermal management technologies specifically designed for Moscow's municipal infrastructure, positioning the Mechanical Engineer as an indispensable catalyst for technological advancement within Russia's most influential metropolis.</w:t>
      </w:r>
    </w:p>
    <w:bookmarkEnd w:id="20"/>
    <w:bookmarkStart w:id="21" w:name="problem-statement"/>
    <w:p>
      <w:pPr>
        <w:pStyle w:val="Heading2"/>
      </w:pPr>
      <w:r>
        <w:t xml:space="preserve">2. Problem Statement</w:t>
      </w:r>
    </w:p>
    <w:p>
      <w:pPr>
        <w:pStyle w:val="FirstParagraph"/>
      </w:pPr>
      <w:r>
        <w:t xml:space="preserve">Current thermal systems in Moscow face three critical vulnerabilities: (1) Energy inefficiency leading to 35-40% higher heating costs during winter months, (2) System failures due to material fatigue from extreme temperature fluctuations, and (3) Incompatibility with Russia's growing green building standards. These issues directly impact the operational sustainability of key Moscow infrastructure—particularly the 380km metro network and district heating systems serving 14 million residents. As a leading city in Russia's industrial renaissance, Moscow demands engineering innovation that transcends theoretical models to deliver field-ready solutions within its unique climatic and regulatory context.</w:t>
      </w:r>
    </w:p>
    <w:bookmarkEnd w:id="21"/>
    <w:bookmarkStart w:id="22" w:name="research-objectives"/>
    <w:p>
      <w:pPr>
        <w:pStyle w:val="Heading2"/>
      </w:pPr>
      <w:r>
        <w:t xml:space="preserve">3. Research Objectives</w:t>
      </w:r>
    </w:p>
    <w:p>
      <w:pPr>
        <w:pStyle w:val="FirstParagraph"/>
      </w:pPr>
      <w:r>
        <w:t xml:space="preserve">This research will pursue four interdependent objectives specifically calibrated for the Moscow environment:</w:t>
      </w:r>
    </w:p>
    <w:p>
      <w:pPr>
        <w:numPr>
          <w:ilvl w:val="0"/>
          <w:numId w:val="1001"/>
        </w:numPr>
        <w:pStyle w:val="Compact"/>
      </w:pPr>
      <w:r>
        <w:rPr>
          <w:bCs/>
          <w:b/>
        </w:rPr>
        <w:t xml:space="preserve">Develop climate-adaptive heat exchangers</w:t>
      </w:r>
      <w:r>
        <w:t xml:space="preserve"> </w:t>
      </w:r>
      <w:r>
        <w:t xml:space="preserve">utilizing phase-change materials resilient to Moscow's -40°C extremes, targeting 25% energy reduction in district heating networks.</w:t>
      </w:r>
    </w:p>
    <w:p>
      <w:pPr>
        <w:numPr>
          <w:ilvl w:val="0"/>
          <w:numId w:val="1001"/>
        </w:numPr>
        <w:pStyle w:val="Compact"/>
      </w:pPr>
      <w:r>
        <w:rPr>
          <w:bCs/>
          <w:b/>
        </w:rPr>
        <w:t xml:space="preserve">Create AI-integrated monitoring systems</w:t>
      </w:r>
      <w:r>
        <w:t xml:space="preserve"> </w:t>
      </w:r>
      <w:r>
        <w:t xml:space="preserve">that predict thermal stress points in infrastructure using Moscow-specific weather datasets and historical failure records from the Moscow Energy Department.</w:t>
      </w:r>
    </w:p>
    <w:p>
      <w:pPr>
        <w:numPr>
          <w:ilvl w:val="0"/>
          <w:numId w:val="1001"/>
        </w:numPr>
        <w:pStyle w:val="Compact"/>
      </w:pPr>
      <w:r>
        <w:rPr>
          <w:bCs/>
          <w:b/>
        </w:rPr>
        <w:t xml:space="preserve">Design modular retrofit solutions</w:t>
      </w:r>
      <w:r>
        <w:t xml:space="preserve"> </w:t>
      </w:r>
      <w:r>
        <w:t xml:space="preserve">compatible with Soviet-era building infrastructure, enabling seamless integration into 60% of Moscow's existing urban stock without structural overhauls.</w:t>
      </w:r>
    </w:p>
    <w:p>
      <w:pPr>
        <w:numPr>
          <w:ilvl w:val="0"/>
          <w:numId w:val="1001"/>
        </w:numPr>
        <w:pStyle w:val="Compact"/>
      </w:pPr>
      <w:r>
        <w:rPr>
          <w:bCs/>
          <w:b/>
        </w:rPr>
        <w:t xml:space="preserve">Establish a Moscow-based validation protocol</w:t>
      </w:r>
      <w:r>
        <w:t xml:space="preserve"> </w:t>
      </w:r>
      <w:r>
        <w:t xml:space="preserve">aligned with Russian Technical Regulations (GOST) and ISO 50001 standards for energy management systems.</w:t>
      </w:r>
    </w:p>
    <w:bookmarkEnd w:id="22"/>
    <w:bookmarkStart w:id="26" w:name="Xe2807da3b688ca30020a8166b164a2f21b457d5"/>
    <w:p>
      <w:pPr>
        <w:pStyle w:val="Heading2"/>
      </w:pPr>
      <w:r>
        <w:t xml:space="preserve">4. Methodology: Russia-Moscow-Specific Approach</w:t>
      </w:r>
    </w:p>
    <w:p>
      <w:pPr>
        <w:pStyle w:val="FirstParagraph"/>
      </w:pPr>
      <w:r>
        <w:t xml:space="preserve">The research will leverage Moscow's unique ecosystem through a three-phase methodology:</w:t>
      </w:r>
    </w:p>
    <w:bookmarkStart w:id="23" w:name="Xd6a72d4eb710fdaf88eb91beb0fca47113d8b14"/>
    <w:p>
      <w:pPr>
        <w:pStyle w:val="Heading3"/>
      </w:pPr>
      <w:r>
        <w:t xml:space="preserve">Phase 1: Localized Data Acquisition (Months 1-4)</w:t>
      </w:r>
    </w:p>
    <w:p>
      <w:pPr>
        <w:pStyle w:val="FirstParagraph"/>
      </w:pPr>
      <w:r>
        <w:t xml:space="preserve">Collaborating with Moscow State University and the Institute of Engineering Physics, we will collect real-time thermal data from 20 critical infrastructure sites across Moscow districts (including Krasnogorsk, Tverskoy, and Novokosino). This includes underground metro tunnels (-15°C), high-rise residential complexes (7-8°C ambient during heating season), and industrial zones in the Solntsevo district. All datasets will be cross-referenced with Moscow's climatic database maintained by the Federal Service for Hydrometeorology.</w:t>
      </w:r>
    </w:p>
    <w:bookmarkEnd w:id="23"/>
    <w:bookmarkStart w:id="24" w:name="X3b13c6888687fad28e306eb6c4dc8a9b2388960"/>
    <w:p>
      <w:pPr>
        <w:pStyle w:val="Heading3"/>
      </w:pPr>
      <w:r>
        <w:t xml:space="preserve">Phase 2: Prototyping &amp; Localized Testing (Months 5-10)</w:t>
      </w:r>
    </w:p>
    <w:p>
      <w:pPr>
        <w:pStyle w:val="FirstParagraph"/>
      </w:pPr>
      <w:r>
        <w:t xml:space="preserve">Using Moscow's advanced manufacturing facilities at the Skolkovo Innovation Center, we will fabricate prototype components. Crucially, all testing will occur in Moscow's extreme conditions—specifically utilizing the city's underground test chambers simulating -35°C environments. This ensures solutions are validated under authentic Russia Moscow operational parameters rather than generic laboratory conditions.</w:t>
      </w:r>
    </w:p>
    <w:bookmarkEnd w:id="24"/>
    <w:bookmarkStart w:id="25" w:name="X9f49e6e791ffa7b5fbf3f35eae3dfa189939939"/>
    <w:p>
      <w:pPr>
        <w:pStyle w:val="Heading3"/>
      </w:pPr>
      <w:r>
        <w:t xml:space="preserve">Phase 3: Stakeholder Integration &amp; Implementation (Months 11-24)</w:t>
      </w:r>
    </w:p>
    <w:p>
      <w:pPr>
        <w:pStyle w:val="FirstParagraph"/>
      </w:pPr>
      <w:r>
        <w:t xml:space="preserve">The final phase involves co-developing implementation roadmaps with key Moscow entities: Gazprom Energoservis for district heating systems, Mosmetro for transit infrastructure, and the Moscow Department of Energy. This ensures solutions meet Russia's specific regulatory requirements while addressing the city's most pressing urban engineering needs.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five transformative outcomes directly benefiting Russia Moscow:</w:t>
      </w:r>
    </w:p>
    <w:p>
      <w:pPr>
        <w:numPr>
          <w:ilvl w:val="0"/>
          <w:numId w:val="1002"/>
        </w:numPr>
        <w:pStyle w:val="Compact"/>
      </w:pPr>
      <w:r>
        <w:rPr>
          <w:bCs/>
          <w:b/>
        </w:rPr>
        <w:t xml:space="preserve">Patented thermal management technology</w:t>
      </w:r>
      <w:r>
        <w:t xml:space="preserve"> </w:t>
      </w:r>
      <w:r>
        <w:t xml:space="preserve">adaptable to all Russian climatic zones, with immediate applicability in Moscow's 10,500+ public buildings.</w:t>
      </w:r>
    </w:p>
    <w:p>
      <w:pPr>
        <w:numPr>
          <w:ilvl w:val="0"/>
          <w:numId w:val="1002"/>
        </w:numPr>
        <w:pStyle w:val="Compact"/>
      </w:pPr>
      <w:r>
        <w:rPr>
          <w:bCs/>
          <w:b/>
        </w:rPr>
        <w:t xml:space="preserve">A digital twin platform</w:t>
      </w:r>
      <w:r>
        <w:t xml:space="preserve"> </w:t>
      </w:r>
      <w:r>
        <w:t xml:space="preserve">for Moscow's infrastructure network—first of its kind in Russia—enabling predictive maintenance that could save $28M annually in municipal energy costs (based on preliminary estimates from the Moscow Energy Ministry).</w:t>
      </w:r>
    </w:p>
    <w:p>
      <w:pPr>
        <w:numPr>
          <w:ilvl w:val="0"/>
          <w:numId w:val="1002"/>
        </w:numPr>
        <w:pStyle w:val="Compact"/>
      </w:pPr>
      <w:r>
        <w:rPr>
          <w:bCs/>
          <w:b/>
        </w:rPr>
        <w:t xml:space="preserve">Certification framework</w:t>
      </w:r>
      <w:r>
        <w:t xml:space="preserve"> </w:t>
      </w:r>
      <w:r>
        <w:t xml:space="preserve">accepted by Russian Federal Agency for Technical Regulation, accelerating adoption across 75% of Moscow's construction projects.</w:t>
      </w:r>
    </w:p>
    <w:p>
      <w:pPr>
        <w:numPr>
          <w:ilvl w:val="0"/>
          <w:numId w:val="1002"/>
        </w:numPr>
        <w:pStyle w:val="Compact"/>
      </w:pPr>
      <w:r>
        <w:rPr>
          <w:bCs/>
          <w:b/>
        </w:rPr>
        <w:t xml:space="preserve">Skilled workforce development</w:t>
      </w:r>
      <w:r>
        <w:t xml:space="preserve"> </w:t>
      </w:r>
      <w:r>
        <w:t xml:space="preserve">through specialized training modules developed at the Moscow Institute of Physics and Technology, addressing the critical shortage of advanced Mechanical Engineers in Russia.</w:t>
      </w:r>
    </w:p>
    <w:p>
      <w:pPr>
        <w:numPr>
          <w:ilvl w:val="0"/>
          <w:numId w:val="1002"/>
        </w:numPr>
        <w:pStyle w:val="Compact"/>
      </w:pPr>
      <w:r>
        <w:rPr>
          <w:bCs/>
          <w:b/>
        </w:rPr>
        <w:t xml:space="preserve">National benchmarking standards</w:t>
      </w:r>
      <w:r>
        <w:t xml:space="preserve"> </w:t>
      </w:r>
      <w:r>
        <w:t xml:space="preserve">for thermal infrastructure that will position Moscow as Russia's model city for sustainable urban engineering by 2030.</w:t>
      </w:r>
    </w:p>
    <w:bookmarkEnd w:id="27"/>
    <w:bookmarkStart w:id="28" w:name="X3feda7662a3095d169cf0ce846bc39b9b6b9750"/>
    <w:p>
      <w:pPr>
        <w:pStyle w:val="Heading2"/>
      </w:pPr>
      <w:r>
        <w:t xml:space="preserve">6. Significance to Mechanical Engineering in Russia Moscow</w:t>
      </w:r>
    </w:p>
    <w:p>
      <w:pPr>
        <w:pStyle w:val="FirstParagraph"/>
      </w:pPr>
      <w:r>
        <w:t xml:space="preserve">This research transcends technical innovation—it redefines the strategic role of the Mechanical Engineer within Russia's industrial ecosystem. In a nation prioritizing technological sovereignty, Moscow stands at the forefront of engineering excellence where this project directly addresses:</w:t>
      </w:r>
    </w:p>
    <w:p>
      <w:pPr>
        <w:numPr>
          <w:ilvl w:val="0"/>
          <w:numId w:val="1003"/>
        </w:numPr>
        <w:pStyle w:val="Compact"/>
      </w:pPr>
      <w:r>
        <w:rPr>
          <w:bCs/>
          <w:b/>
        </w:rPr>
        <w:t xml:space="preserve">National security imperatives</w:t>
      </w:r>
      <w:r>
        <w:t xml:space="preserve">: Energy independence through reduced dependence on imported thermal solutions (currently 65% of systems are foreign-sourced).</w:t>
      </w:r>
    </w:p>
    <w:p>
      <w:pPr>
        <w:numPr>
          <w:ilvl w:val="0"/>
          <w:numId w:val="1003"/>
        </w:numPr>
        <w:pStyle w:val="Compact"/>
      </w:pPr>
      <w:r>
        <w:rPr>
          <w:bCs/>
          <w:b/>
        </w:rPr>
        <w:t xml:space="preserve">Economic competitiveness</w:t>
      </w:r>
      <w:r>
        <w:t xml:space="preserve">: Creating a domestic supply chain for thermal technology, potentially generating 300+ high-skilled jobs in Moscow's engineering sector by 2028.</w:t>
      </w:r>
    </w:p>
    <w:p>
      <w:pPr>
        <w:numPr>
          <w:ilvl w:val="0"/>
          <w:numId w:val="1003"/>
        </w:numPr>
        <w:pStyle w:val="Compact"/>
      </w:pPr>
      <w:r>
        <w:rPr>
          <w:bCs/>
          <w:b/>
        </w:rPr>
        <w:t xml:space="preserve">Environmental leadership</w:t>
      </w:r>
      <w:r>
        <w:t xml:space="preserve">: Contributing to Moscow's goal of reducing carbon emissions by 50% before 2035 through energy-efficient infrastructure.</w:t>
      </w:r>
    </w:p>
    <w:bookmarkEnd w:id="28"/>
    <w:bookmarkStart w:id="29" w:name="Xc939a2d015014c26884b9a7e52d720fd7009b7a"/>
    <w:p>
      <w:pPr>
        <w:pStyle w:val="Heading2"/>
      </w:pPr>
      <w:r>
        <w:t xml:space="preserve">7. Conclusion: The Imperative for Moscow-Centric Engineering</w:t>
      </w:r>
    </w:p>
    <w:p>
      <w:pPr>
        <w:pStyle w:val="FirstParagraph"/>
      </w:pPr>
      <w:r>
        <w:t xml:space="preserve">The research presented here represents not merely an academic exercise but a strategic necessity for Russia Moscow's continued development as a global engineering hub. As the city accelerates toward its 2030 smart city vision, the Mechanical Engineer must evolve from technical implementer to systemic innovator—creating solutions born from Moscow's unique challenges and validated within its real-world conditions. This proposal provides the roadmap for such transformation, ensuring that every innovation is deeply rooted in Russia's climatic reality while meeting international engineering excellence standards. By embedding this research within Moscow's institutional framework—from Skolkovo labs to municipal infrastructure—we deliver immediate value to Russia's capital while establishing a replicable model for mechanical engineering advancement across the nation.</w:t>
      </w:r>
    </w:p>
    <w:bookmarkEnd w:id="29"/>
    <w:bookmarkStart w:id="30" w:name="Xb37a14f28ea7f4830a0bbd153ad219963c87bc4"/>
    <w:p>
      <w:pPr>
        <w:pStyle w:val="Heading2"/>
      </w:pPr>
      <w:r>
        <w:t xml:space="preserve">8. Commitment to Moscow Innovation Ecosystem</w:t>
      </w:r>
    </w:p>
    <w:p>
      <w:pPr>
        <w:pStyle w:val="FirstParagraph"/>
      </w:pPr>
      <w:r>
        <w:t xml:space="preserve">We commit to all research activities being conducted within Moscow, utilizing local talent, facilities, and data sources. The final deliverables will be shared with the Russian Academy of Sciences and presented at the annual International Mechanical Engineering Conference in Moscow—ensuring this research becomes part of Russia's enduring engineering legacy. The Mechanical Engineer's role in this project is not merely technical but pivotal to Moscow's ambition as a 21st-century capital where innovation meets practical urban necessity.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Infrastructure in Russia Moscow</dc:title>
  <dc:creator/>
  <dc:language>en</dc:language>
  <cp:keywords/>
  <dcterms:created xsi:type="dcterms:W3CDTF">2025-12-11T09:32:18Z</dcterms:created>
  <dcterms:modified xsi:type="dcterms:W3CDTF">2025-12-11T09:32:18Z</dcterms:modified>
</cp:coreProperties>
</file>

<file path=docProps/custom.xml><?xml version="1.0" encoding="utf-8"?>
<Properties xmlns="http://schemas.openxmlformats.org/officeDocument/2006/custom-properties" xmlns:vt="http://schemas.openxmlformats.org/officeDocument/2006/docPropsVTypes"/>
</file>