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9a8ae390efd8618e27b6a565866bd836084bb85"/>
    <w:p>
      <w:pPr>
        <w:pStyle w:val="Heading1"/>
      </w:pPr>
      <w:r>
        <w:t xml:space="preserve">Research Proposal: Development of Corrosion-Resistant Material Systems for Coastal Industrial Infrastructure in Jeddah, Saudi Arabia</w:t>
      </w:r>
    </w:p>
    <w:bookmarkStart w:id="20" w:name="introduction-and-background"/>
    <w:p>
      <w:pPr>
        <w:pStyle w:val="Heading2"/>
      </w:pPr>
      <w:r>
        <w:t xml:space="preserve">1. Introduction and Background</w:t>
      </w:r>
    </w:p>
    <w:p>
      <w:pPr>
        <w:pStyle w:val="FirstParagraph"/>
      </w:pPr>
      <w:r>
        <w:t xml:space="preserve">Saudi Arabia's ambitious Vision 2030 initiative places Jeddah, the nation's second-largest city and primary gateway to the Red Sea, at the forefront of industrial modernization and infrastructure development. As a critical hub for trade, tourism, and manufacturing, Jeddah faces unique engineering challenges due to its coastal location characterized by high salinity levels, humidity, and intense solar radiation. The</w:t>
      </w:r>
      <w:r>
        <w:t xml:space="preserve"> </w:t>
      </w:r>
      <w:r>
        <w:rPr>
          <w:bCs/>
          <w:b/>
        </w:rPr>
        <w:t xml:space="preserve">Mechanical Engineer</w:t>
      </w:r>
      <w:r>
        <w:t xml:space="preserve"> </w:t>
      </w:r>
      <w:r>
        <w:t xml:space="preserve">plays a pivotal role in addressing these challenges through innovative material science and sustainable design solutions. Current infrastructure projects—including the Jeddah Economic City (JEC), Red Sea Project developments, and port expansions—suffer from accelerated corrosion of structural steel and mechanical components, leading to increased maintenance costs, operational downtime, and safety risks. This</w:t>
      </w:r>
      <w:r>
        <w:t xml:space="preserve"> </w:t>
      </w:r>
      <w:r>
        <w:rPr>
          <w:bCs/>
          <w:b/>
        </w:rPr>
        <w:t xml:space="preserve">Research Proposal</w:t>
      </w:r>
      <w:r>
        <w:t xml:space="preserve"> </w:t>
      </w:r>
      <w:r>
        <w:t xml:space="preserve">outlines a targeted investigation into advanced material systems tailored for Jeddah's environmental conditions, directly contributing to the Kingdom's sustainability goals.</w:t>
      </w:r>
    </w:p>
    <w:bookmarkEnd w:id="20"/>
    <w:bookmarkStart w:id="21" w:name="problem-statement"/>
    <w:p>
      <w:pPr>
        <w:pStyle w:val="Heading2"/>
      </w:pPr>
      <w:r>
        <w:t xml:space="preserve">2. Problem Statement</w:t>
      </w:r>
    </w:p>
    <w:p>
      <w:pPr>
        <w:pStyle w:val="FirstParagraph"/>
      </w:pPr>
      <w:r>
        <w:t xml:space="preserve">In Jeddah's coastal industrial zones, conventional materials used in mechanical systems (e.g., pipelines, crane structures at King Abdulaziz Port, HVAC systems in high-rise complexes) degrade 3–5 times faster than in arid inland regions due to chloride-induced corrosion. This results in an estimated annual loss of SAR 280 million (USD $74.7 million) for industrial stakeholders and undermines Saudi Arabia's Vision 2030 targets for operational efficiency and local economic diversification. Crucially, current solutions are imported, lack site-specific validation, and fail to integrate with</w:t>
      </w:r>
      <w:r>
        <w:t xml:space="preserve"> </w:t>
      </w:r>
      <w:r>
        <w:rPr>
          <w:bCs/>
          <w:b/>
        </w:rPr>
        <w:t xml:space="preserve">Mechanical Engineer</w:t>
      </w:r>
      <w:r>
        <w:t xml:space="preserve"> </w:t>
      </w:r>
      <w:r>
        <w:t xml:space="preserve">training frameworks in Jeddah-based institutions like King Abdulaziz University (KAU) and Jeddah Technical University. This research gap impedes the development of a self-sufficient, Saudi-led engineering workforce capable of managing complex infrastructure in the Kingdom's most dynamic urban center.</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locally adaptable corrosion-resistant coating system specifically engineered for Jeddah's coastal microclimate, reducing material degradation by ≥65% compared to industry standards.</w:t>
      </w:r>
    </w:p>
    <w:p>
      <w:pPr>
        <w:pStyle w:val="BodyText"/>
      </w:pPr>
      <w:r>
        <w:rPr>
          <w:bCs/>
          <w:b/>
        </w:rPr>
        <w:t xml:space="preserve">Secondary Objectives:</w:t>
      </w:r>
    </w:p>
    <w:p>
      <w:pPr>
        <w:numPr>
          <w:ilvl w:val="0"/>
          <w:numId w:val="1001"/>
        </w:numPr>
        <w:pStyle w:val="Compact"/>
      </w:pPr>
      <w:r>
        <w:t xml:space="preserve">Evaluate the thermomechanical performance of novel composite alloys under Jeddah's ambient conditions (40°C average summer temperatures, 85% humidity).</w:t>
      </w:r>
    </w:p>
    <w:p>
      <w:pPr>
        <w:numPr>
          <w:ilvl w:val="0"/>
          <w:numId w:val="1001"/>
        </w:numPr>
        <w:pStyle w:val="Compact"/>
      </w:pPr>
      <w:r>
        <w:t xml:space="preserve">Establish a cost-benefit model for material adoption across Jeddah's industrial sector, incorporating local manufacturing partnerships.</w:t>
      </w:r>
    </w:p>
    <w:p>
      <w:pPr>
        <w:numPr>
          <w:ilvl w:val="0"/>
          <w:numId w:val="1001"/>
        </w:numPr>
        <w:pStyle w:val="Compact"/>
      </w:pPr>
      <w:r>
        <w:t xml:space="preserve">Design a competency framework for Saudi</w:t>
      </w:r>
      <w:r>
        <w:t xml:space="preserve"> </w:t>
      </w:r>
      <w:r>
        <w:rPr>
          <w:bCs/>
          <w:b/>
        </w:rPr>
        <w:t xml:space="preserve">Mechanical Engineer</w:t>
      </w:r>
      <w:r>
        <w:t xml:space="preserve"> </w:t>
      </w:r>
      <w:r>
        <w:t xml:space="preserve">certification in coastal infrastructure maintenance, aligned with Nitaqat and Vision 2030 workforce goals.</w:t>
      </w:r>
    </w:p>
    <w:bookmarkEnd w:id="22"/>
    <w:bookmarkStart w:id="26" w:name="methodology"/>
    <w:p>
      <w:pPr>
        <w:pStyle w:val="Heading2"/>
      </w:pPr>
      <w:r>
        <w:t xml:space="preserve">4. Methodology</w:t>
      </w:r>
    </w:p>
    <w:p>
      <w:pPr>
        <w:pStyle w:val="FirstParagraph"/>
      </w:pPr>
      <w:r>
        <w:t xml:space="preserve">This interdisciplinary research employs a three-phase approach:</w:t>
      </w:r>
    </w:p>
    <w:bookmarkStart w:id="23" w:name="X64a9276703f63f37ecdec647afee92e6d754bbe"/>
    <w:p>
      <w:pPr>
        <w:pStyle w:val="Heading3"/>
      </w:pPr>
      <w:r>
        <w:t xml:space="preserve">Phase 1: Environmental Characterization (Months 1–6)</w:t>
      </w:r>
    </w:p>
    <w:p>
      <w:pPr>
        <w:pStyle w:val="FirstParagraph"/>
      </w:pPr>
      <w:r>
        <w:t xml:space="preserve">Collaborating with the Jeddah Meteorological Center and KAUST, we will conduct a detailed spatiotemporal analysis of corrosion drivers across 5 key zones: King Abdulaziz Port, Jeddah Economic City Industrial Zone, Al-Turk Street Commercial Corridor, Red Sea Project construction sites, and coastal residential districts. Using IoT-enabled sensors (installed at 20 strategic locations), we will monitor salinity exposure rates, temperature cycles, and humidity patterns to build a predictive corrosion index for Jeddah.</w:t>
      </w:r>
    </w:p>
    <w:bookmarkEnd w:id="23"/>
    <w:bookmarkStart w:id="24" w:name="X051180935a2a763bc9ea9b5b8d16cfbe63b4210"/>
    <w:p>
      <w:pPr>
        <w:pStyle w:val="Heading3"/>
      </w:pPr>
      <w:r>
        <w:t xml:space="preserve">Phase 2: Material Development &amp; Testing (Months 7–18)</w:t>
      </w:r>
    </w:p>
    <w:p>
      <w:pPr>
        <w:pStyle w:val="FirstParagraph"/>
      </w:pPr>
      <w:r>
        <w:t xml:space="preserve">In partnership with Saudi Aramco’s Materials Science Lab and local manufacturers (e.g., Al-Rajhi Construction), we will prototype two solutions:</w:t>
      </w:r>
    </w:p>
    <w:p>
      <w:pPr>
        <w:numPr>
          <w:ilvl w:val="0"/>
          <w:numId w:val="1002"/>
        </w:numPr>
        <w:pStyle w:val="Compact"/>
      </w:pPr>
      <w:r>
        <w:rPr>
          <w:bCs/>
          <w:b/>
        </w:rPr>
        <w:t xml:space="preserve">Phase-Change Nanocoating:</w:t>
      </w:r>
      <w:r>
        <w:t xml:space="preserve"> </w:t>
      </w:r>
      <w:r>
        <w:t xml:space="preserve">A self-healing polymer matrix incorporating nano-zinc oxide, tailored to Jeddah's salt-air composition.</w:t>
      </w:r>
    </w:p>
    <w:p>
      <w:pPr>
        <w:numPr>
          <w:ilvl w:val="0"/>
          <w:numId w:val="1002"/>
        </w:numPr>
        <w:pStyle w:val="Compact"/>
      </w:pPr>
      <w:r>
        <w:rPr>
          <w:bCs/>
          <w:b/>
        </w:rPr>
        <w:t xml:space="preserve">Alloy 7075-T6 with Micro-Composite Layer:</w:t>
      </w:r>
      <w:r>
        <w:t xml:space="preserve"> </w:t>
      </w:r>
      <w:r>
        <w:t xml:space="preserve">An aluminum alloy reinforced with locally sourced graphene nanotubes, optimized for fatigue resistance in cyclic thermal loads.</w:t>
      </w:r>
    </w:p>
    <w:p>
      <w:pPr>
        <w:pStyle w:val="FirstParagraph"/>
      </w:pPr>
      <w:r>
        <w:t xml:space="preserve">Testing will follow ASTM G123 and ISO 9227 standards under simulated Jeddah conditions. Accelerated corrosion tests (salt spray, UV exposure) will be conducted at KAU’s Advanced Materials Testing Facility, with validation via field trials on existing infrastructure.</w:t>
      </w:r>
    </w:p>
    <w:bookmarkEnd w:id="24"/>
    <w:bookmarkStart w:id="25" w:name="Xc095f28463467da19aeb9ce61f60af02c071bd0"/>
    <w:p>
      <w:pPr>
        <w:pStyle w:val="Heading3"/>
      </w:pPr>
      <w:r>
        <w:t xml:space="preserve">Phase 3: Implementation Framework (Months 19–24)</w:t>
      </w:r>
    </w:p>
    <w:p>
      <w:pPr>
        <w:pStyle w:val="FirstParagraph"/>
      </w:pPr>
      <w:r>
        <w:t xml:space="preserve">Audit of current maintenance protocols across Jeddah’s top 10 industrial operators will inform a scalable adoption roadmap. This phase includes:</w:t>
      </w:r>
    </w:p>
    <w:p>
      <w:pPr>
        <w:numPr>
          <w:ilvl w:val="0"/>
          <w:numId w:val="1003"/>
        </w:numPr>
        <w:pStyle w:val="Compact"/>
      </w:pPr>
      <w:r>
        <w:t xml:space="preserve">Development of a Saudi-specific Mechanical Engineering curriculum module on coastal infrastructure, co-designed with Jeddah Technical University.</w:t>
      </w:r>
    </w:p>
    <w:p>
      <w:pPr>
        <w:numPr>
          <w:ilvl w:val="0"/>
          <w:numId w:val="1003"/>
        </w:numPr>
        <w:pStyle w:val="Compact"/>
      </w:pPr>
      <w:r>
        <w:t xml:space="preserve">Cost analysis comparing lifetime operational costs (LCOE) of conventional vs. proposed materials for typical Jeddah projects (e.g., 50m pipeline installations).</w:t>
      </w:r>
    </w:p>
    <w:p>
      <w:pPr>
        <w:numPr>
          <w:ilvl w:val="0"/>
          <w:numId w:val="1003"/>
        </w:numPr>
        <w:pStyle w:val="Compact"/>
      </w:pPr>
      <w:r>
        <w:t xml:space="preserve">Stakeholder workshops with the Ministry of Industry and Mineral Resources to align findings with national standards.</w:t>
      </w:r>
    </w:p>
    <w:bookmarkEnd w:id="25"/>
    <w:bookmarkEnd w:id="26"/>
    <w:bookmarkStart w:id="30" w:name="significance-to-saudi-arabia-and-jeddah"/>
    <w:p>
      <w:pPr>
        <w:pStyle w:val="Heading2"/>
      </w:pPr>
      <w:r>
        <w:t xml:space="preserve">5. Significance to Saudi Arabia and Jeddah</w:t>
      </w:r>
    </w:p>
    <w:p>
      <w:pPr>
        <w:pStyle w:val="FirstParagraph"/>
      </w:pPr>
      <w:r>
        <w:t xml:space="preserve">This research delivers transformative value for</w:t>
      </w:r>
      <w:r>
        <w:t xml:space="preserve"> </w:t>
      </w:r>
      <w:r>
        <w:rPr>
          <w:bCs/>
          <w:b/>
        </w:rPr>
        <w:t xml:space="preserve">Saudi Arabia Jeddah</w:t>
      </w:r>
      <w:r>
        <w:t xml:space="preserve"> </w:t>
      </w:r>
      <w:r>
        <w:t xml:space="preserve">through three pillars:</w:t>
      </w:r>
    </w:p>
    <w:bookmarkStart w:id="27" w:name="sustainability-economic-resilience"/>
    <w:p>
      <w:pPr>
        <w:pStyle w:val="Heading3"/>
      </w:pPr>
      <w:r>
        <w:t xml:space="preserve">Sustainability &amp; Economic Resilience</w:t>
      </w:r>
    </w:p>
    <w:p>
      <w:pPr>
        <w:pStyle w:val="FirstParagraph"/>
      </w:pPr>
      <w:r>
        <w:t xml:space="preserve">Reducing corrosion-related failures directly supports Vision 2030’s target of increasing industrial efficiency by 45% by 2030. By developing locally manufacturable solutions, the project minimizes import dependency and creates high-value jobs for Saudi</w:t>
      </w:r>
      <w:r>
        <w:t xml:space="preserve"> </w:t>
      </w:r>
      <w:r>
        <w:rPr>
          <w:bCs/>
          <w:b/>
        </w:rPr>
        <w:t xml:space="preserve">Mechanical Engineer</w:t>
      </w:r>
      <w:r>
        <w:t xml:space="preserve">s—addressing the Kingdom’s Saudization (Nitaqat) objectives while generating annual savings of SAR 120+ million in maintenance costs across Jeddah alone.</w:t>
      </w:r>
    </w:p>
    <w:bookmarkEnd w:id="27"/>
    <w:bookmarkStart w:id="28" w:name="workforce-empowerment"/>
    <w:p>
      <w:pPr>
        <w:pStyle w:val="Heading3"/>
      </w:pPr>
      <w:r>
        <w:t xml:space="preserve">Workforce Empowerment</w:t>
      </w:r>
    </w:p>
    <w:p>
      <w:pPr>
        <w:pStyle w:val="FirstParagraph"/>
      </w:pPr>
      <w:r>
        <w:t xml:space="preserve">The curriculum framework developed for Jeddah’s engineering institutions will establish a new benchmark for region-specific technical education. This ensures that Saudi graduates—trained to solve Jeddah’s unique challenges—can lead future infrastructure projects, moving beyond reliance on expatriate expertise.</w:t>
      </w:r>
    </w:p>
    <w:bookmarkEnd w:id="28"/>
    <w:bookmarkStart w:id="29" w:name="environmental-stewardship"/>
    <w:p>
      <w:pPr>
        <w:pStyle w:val="Heading3"/>
      </w:pPr>
      <w:r>
        <w:t xml:space="preserve">Environmental Stewardship</w:t>
      </w:r>
    </w:p>
    <w:p>
      <w:pPr>
        <w:pStyle w:val="FirstParagraph"/>
      </w:pPr>
      <w:r>
        <w:t xml:space="preserve">By extending infrastructure lifespans by 25–40%, the research reduces waste from premature replacements. This aligns with Saudi Arabia’s commitment to net-zero emissions by 2060, particularly critical for Jeddah’s coastal ecosystem integrity.</w:t>
      </w:r>
    </w:p>
    <w:bookmarkEnd w:id="29"/>
    <w:bookmarkEnd w:id="30"/>
    <w:bookmarkStart w:id="31" w:name="expected-outcomes-and-dissemination"/>
    <w:p>
      <w:pPr>
        <w:pStyle w:val="Heading2"/>
      </w:pPr>
      <w:r>
        <w:t xml:space="preserve">6. Expected Outcomes and Dissemination</w:t>
      </w:r>
    </w:p>
    <w:p>
      <w:pPr>
        <w:pStyle w:val="FirstParagraph"/>
      </w:pPr>
      <w:r>
        <w:t xml:space="preserve">We anticipate delivering:</w:t>
      </w:r>
    </w:p>
    <w:p>
      <w:pPr>
        <w:numPr>
          <w:ilvl w:val="0"/>
          <w:numId w:val="1004"/>
        </w:numPr>
        <w:pStyle w:val="Compact"/>
      </w:pPr>
      <w:r>
        <w:t xml:space="preserve">A validated corrosion-resistant material system with Jeddah-specific performance data.</w:t>
      </w:r>
    </w:p>
    <w:p>
      <w:pPr>
        <w:numPr>
          <w:ilvl w:val="0"/>
          <w:numId w:val="1004"/>
        </w:numPr>
        <w:pStyle w:val="Compact"/>
      </w:pPr>
      <w:r>
        <w:t xml:space="preserve">A comprehensive cost model for industrial adoption, targeting 30+ companies in Jeddah’s manufacturing sector.</w:t>
      </w:r>
    </w:p>
    <w:p>
      <w:pPr>
        <w:numPr>
          <w:ilvl w:val="0"/>
          <w:numId w:val="1004"/>
        </w:numPr>
        <w:pStyle w:val="Compact"/>
      </w:pPr>
      <w:r>
        <w:t xml:space="preserve">12 certified Saudi Mechanical Engineers annually trained through the new curriculum module (by Year 3).</w:t>
      </w:r>
    </w:p>
    <w:p>
      <w:pPr>
        <w:pStyle w:val="FirstParagraph"/>
      </w:pPr>
      <w:r>
        <w:t xml:space="preserve">Outputs will be disseminated via:</w:t>
      </w:r>
    </w:p>
    <w:p>
      <w:pPr>
        <w:numPr>
          <w:ilvl w:val="0"/>
          <w:numId w:val="1005"/>
        </w:numPr>
        <w:pStyle w:val="Compact"/>
      </w:pPr>
      <w:r>
        <w:t xml:space="preserve">Publishing peer-reviewed papers in journals like *Corrosion Science* and *Journal of Materials Engineering and Performance*, emphasizing Jeddah’s context.</w:t>
      </w:r>
    </w:p>
    <w:p>
      <w:pPr>
        <w:numPr>
          <w:ilvl w:val="0"/>
          <w:numId w:val="1005"/>
        </w:numPr>
        <w:pStyle w:val="Compact"/>
      </w:pPr>
      <w:r>
        <w:t xml:space="preserve">Workshops for the Saudi Society for Mechanical Engineers (SSME) in Jeddah, including hands-on demos at King Abdulaziz Port.</w:t>
      </w:r>
    </w:p>
    <w:p>
      <w:pPr>
        <w:numPr>
          <w:ilvl w:val="0"/>
          <w:numId w:val="1005"/>
        </w:numPr>
        <w:pStyle w:val="Compact"/>
      </w:pPr>
      <w:r>
        <w:t xml:space="preserve">Policy briefs to the Ministry of Industry and Mineral Resources, proposing material standards for coastal projects.</w:t>
      </w:r>
    </w:p>
    <w:bookmarkEnd w:id="31"/>
    <w:bookmarkStart w:id="32"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addresses a critical infrastructure vulnerability in Jeddah through targeted mechanical engineering innovation. By centering the investigation on Saudi Arabia’s strategic coastal city, it ensures solutions are both environmentally attuned and economically viable for local implementation. The project directly empowers the next generation of</w:t>
      </w:r>
      <w:r>
        <w:t xml:space="preserve"> </w:t>
      </w:r>
      <w:r>
        <w:rPr>
          <w:bCs/>
          <w:b/>
        </w:rPr>
        <w:t xml:space="preserve">Mechanical Engineer</w:t>
      </w:r>
      <w:r>
        <w:t xml:space="preserve"> </w:t>
      </w:r>
      <w:r>
        <w:t xml:space="preserve">professionals to spearhead sustainable development in</w:t>
      </w:r>
      <w:r>
        <w:t xml:space="preserve"> </w:t>
      </w:r>
      <w:r>
        <w:rPr>
          <w:bCs/>
          <w:b/>
        </w:rPr>
        <w:t xml:space="preserve">Saudi Arabia Jeddah</w:t>
      </w:r>
      <w:r>
        <w:t xml:space="preserve">, turning environmental challenges into catalysts for industrial leadership under Vision 2030. We seek collaboration with the Saudi Ministry of Investment and local industry consortia to mobilize this research into tangible infrastructure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Infrastructure in Jeddah, Saudi Arabia</dc:title>
  <dc:creator/>
  <dc:language>en</dc:language>
  <cp:keywords/>
  <dcterms:created xsi:type="dcterms:W3CDTF">2026-07-19T18:56:07Z</dcterms:created>
  <dcterms:modified xsi:type="dcterms:W3CDTF">2026-07-19T18:56:07Z</dcterms:modified>
</cp:coreProperties>
</file>

<file path=docProps/custom.xml><?xml version="1.0" encoding="utf-8"?>
<Properties xmlns="http://schemas.openxmlformats.org/officeDocument/2006/custom-properties" xmlns:vt="http://schemas.openxmlformats.org/officeDocument/2006/docPropsVTypes"/>
</file>