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Switzerland</w:t>
      </w:r>
      <w:r>
        <w:t xml:space="preserve"> </w:t>
      </w:r>
      <w:r>
        <w:t xml:space="preserve">Zurich</w:t>
      </w:r>
    </w:p>
    <w:bookmarkStart w:id="29" w:name="X28a4b024465f5f3432e4d1ae6dcab8f1b4923b6"/>
    <w:p>
      <w:pPr>
        <w:pStyle w:val="Heading1"/>
      </w:pPr>
      <w:r>
        <w:t xml:space="preserve">Research Proposal: Innovative Mechanical Engineering Solutions for Sustainable Industrial Transformation in Switzerland Zurich</w:t>
      </w:r>
    </w:p>
    <w:bookmarkStart w:id="20" w:name="introduction-and-contextual-background"/>
    <w:p>
      <w:pPr>
        <w:pStyle w:val="Heading2"/>
      </w:pPr>
      <w:r>
        <w:t xml:space="preserve">Introduction and Contextual Background</w:t>
      </w:r>
    </w:p>
    <w:p>
      <w:pPr>
        <w:pStyle w:val="FirstParagraph"/>
      </w:pPr>
      <w:r>
        <w:t xml:space="preserve">In the heart of Europe, where precision engineering meets ecological innovation, Zurich stands as a beacon of technological advancement. As a global hub for research and industry, Switzerland Zurich offers unparalleled opportunities to address contemporary mechanical engineering challenges through cutting-edge research. This proposal outlines a comprehensive</w:t>
      </w:r>
      <w:r>
        <w:t xml:space="preserve"> </w:t>
      </w:r>
      <w:r>
        <w:rPr>
          <w:iCs/>
          <w:i/>
        </w:rPr>
        <w:t xml:space="preserve">Research Proposal</w:t>
      </w:r>
      <w:r>
        <w:t xml:space="preserve"> </w:t>
      </w:r>
      <w:r>
        <w:t xml:space="preserve">specifically designed for a</w:t>
      </w:r>
      <w:r>
        <w:t xml:space="preserve"> </w:t>
      </w:r>
      <w:r>
        <w:rPr>
          <w:iCs/>
          <w:i/>
        </w:rPr>
        <w:t xml:space="preserve">Mechanical Engineer</w:t>
      </w:r>
      <w:r>
        <w:t xml:space="preserve"> </w:t>
      </w:r>
      <w:r>
        <w:t xml:space="preserve">positioned within Zurich's dynamic ecosystem. With institutions like ETH Zurich, PSI (Paul Scherrer Institute), and industry leaders including ABB, Sulzer, and Oerlikon driving innovation, this initiative targets the critical intersection of industrial sustainability and mechanical systems optimization—addressing urgent global demands while leveraging Switzerland's engineering heritage.</w:t>
      </w:r>
    </w:p>
    <w:bookmarkEnd w:id="20"/>
    <w:bookmarkStart w:id="21" w:name="problem-statement"/>
    <w:p>
      <w:pPr>
        <w:pStyle w:val="Heading2"/>
      </w:pPr>
      <w:r>
        <w:t xml:space="preserve">Problem Statement</w:t>
      </w:r>
    </w:p>
    <w:p>
      <w:pPr>
        <w:pStyle w:val="FirstParagraph"/>
      </w:pPr>
      <w:r>
        <w:t xml:space="preserve">Switzerland faces mounting pressure to achieve its 2050 carbon neutrality goals, with industrial manufacturing contributing significantly to national emissions. Current mechanical systems in Swiss factories exhibit 15–30% energy inefficiency due to suboptimal thermal management and outdated component designs—directly conflicting with the Swiss Federal Council's Energy Strategy 2050. Meanwhile, Zurich's status as a global leader in high-precision engineering (e.g., watchmaking, medical devices) creates unique demands for systems that balance micro-scale precision with macro-scale energy efficiency. Without targeted intervention, this gap will hinder Switzerland’s leadership in sustainable manufacturing and increase operational costs for its industrial backbone.</w:t>
      </w:r>
    </w:p>
    <w:bookmarkEnd w:id="21"/>
    <w:bookmarkStart w:id="22" w:name="research-objectives"/>
    <w:p>
      <w:pPr>
        <w:pStyle w:val="Heading2"/>
      </w:pPr>
      <w:r>
        <w:t xml:space="preserve">Research Objectives</w:t>
      </w:r>
    </w:p>
    <w:p>
      <w:pPr>
        <w:pStyle w:val="FirstParagraph"/>
      </w:pPr>
      <w:r>
        <w:t xml:space="preserve">This</w:t>
      </w:r>
      <w:r>
        <w:t xml:space="preserve"> </w:t>
      </w:r>
      <w:r>
        <w:rPr>
          <w:iCs/>
          <w:i/>
        </w:rPr>
        <w:t xml:space="preserve">Research Proposal</w:t>
      </w:r>
      <w:r>
        <w:t xml:space="preserve"> </w:t>
      </w:r>
      <w:r>
        <w:t xml:space="preserve">establishes four core objectives to position Zurich as the epicenter of next-generation mechanical engineering:</w:t>
      </w:r>
    </w:p>
    <w:p>
      <w:pPr>
        <w:numPr>
          <w:ilvl w:val="0"/>
          <w:numId w:val="1001"/>
        </w:numPr>
        <w:pStyle w:val="Compact"/>
      </w:pPr>
      <w:r>
        <w:rPr>
          <w:bCs/>
          <w:b/>
        </w:rPr>
        <w:t xml:space="preserve">Develop AI-Driven Predictive Maintenance Frameworks:</w:t>
      </w:r>
      <w:r>
        <w:t xml:space="preserve"> </w:t>
      </w:r>
      <w:r>
        <w:t xml:space="preserve">Create machine learning models integrated with IoT sensors to forecast mechanical failures in high-precision industrial machinery (e.g., semiconductor manufacturing equipment), reducing downtime by 40% and energy waste by 25%.</w:t>
      </w:r>
    </w:p>
    <w:p>
      <w:pPr>
        <w:numPr>
          <w:ilvl w:val="0"/>
          <w:numId w:val="1001"/>
        </w:numPr>
        <w:pStyle w:val="Compact"/>
      </w:pPr>
      <w:r>
        <w:rPr>
          <w:bCs/>
          <w:b/>
        </w:rPr>
        <w:t xml:space="preserve">Design Thermally Optimized Lightweight Components:</w:t>
      </w:r>
      <w:r>
        <w:t xml:space="preserve"> </w:t>
      </w:r>
      <w:r>
        <w:t xml:space="preserve">Engineer multi-material components using additive manufacturing (metal AM) for aerospace and automotive applications, targeting a 35% weight reduction without compromising Zurich’s signature precision tolerances (±0.001mm).</w:t>
      </w:r>
    </w:p>
    <w:p>
      <w:pPr>
        <w:numPr>
          <w:ilvl w:val="0"/>
          <w:numId w:val="1001"/>
        </w:numPr>
        <w:pStyle w:val="Compact"/>
      </w:pPr>
      <w:r>
        <w:rPr>
          <w:bCs/>
          <w:b/>
        </w:rPr>
        <w:t xml:space="preserve">Establish a Sustainable Materials Database:</w:t>
      </w:r>
      <w:r>
        <w:t xml:space="preserve"> </w:t>
      </w:r>
      <w:r>
        <w:t xml:space="preserve">Collaborate with ETH Zurich and Swiss manufacturers to create an open-access repository of eco-optimized materials with lifecycle analysis data, accelerating sustainable design adoption across Switzerland.</w:t>
      </w:r>
    </w:p>
    <w:bookmarkEnd w:id="22"/>
    <w:bookmarkStart w:id="23" w:name="methodology"/>
    <w:p>
      <w:pPr>
        <w:pStyle w:val="Heading2"/>
      </w:pPr>
      <w:r>
        <w:t xml:space="preserve">Methodology</w:t>
      </w:r>
    </w:p>
    <w:p>
      <w:pPr>
        <w:pStyle w:val="FirstParagraph"/>
      </w:pPr>
      <w:r>
        <w:t xml:space="preserve">The research will deploy a multidisciplinary methodology centered in Switzerland Zurich:</w:t>
      </w:r>
    </w:p>
    <w:p>
      <w:pPr>
        <w:numPr>
          <w:ilvl w:val="0"/>
          <w:numId w:val="1002"/>
        </w:numPr>
        <w:pStyle w:val="Compact"/>
      </w:pPr>
      <w:r>
        <w:rPr>
          <w:bCs/>
          <w:b/>
        </w:rPr>
        <w:t xml:space="preserve">Phase 1 (Months 1–4):</w:t>
      </w:r>
      <w:r>
        <w:t xml:space="preserve"> </w:t>
      </w:r>
      <w:r>
        <w:t xml:space="preserve">Collaborate with industry partners (e.g., ABB Zurich) to gather operational data from mechanical systems. Utilize ETH Zurich’s advanced simulation labs for digital twin modeling.</w:t>
      </w:r>
    </w:p>
    <w:p>
      <w:pPr>
        <w:numPr>
          <w:ilvl w:val="0"/>
          <w:numId w:val="1002"/>
        </w:numPr>
        <w:pStyle w:val="Compact"/>
      </w:pPr>
      <w:r>
        <w:rPr>
          <w:bCs/>
          <w:b/>
        </w:rPr>
        <w:t xml:space="preserve">Phase 2 (Months 5–8):</w:t>
      </w:r>
      <w:r>
        <w:t xml:space="preserve"> </w:t>
      </w:r>
      <w:r>
        <w:t xml:space="preserve">Prototype components using Zurich-based additive manufacturing facilities (e.g., AMLab at ETHZ). Validate designs through rigorous testing at PSI’s materials science laboratories.</w:t>
      </w:r>
    </w:p>
    <w:p>
      <w:pPr>
        <w:numPr>
          <w:ilvl w:val="0"/>
          <w:numId w:val="1002"/>
        </w:numPr>
        <w:pStyle w:val="Compact"/>
      </w:pPr>
      <w:r>
        <w:rPr>
          <w:bCs/>
          <w:b/>
        </w:rPr>
        <w:t xml:space="preserve">Phase 3 (Months 9–12):</w:t>
      </w:r>
      <w:r>
        <w:t xml:space="preserve"> </w:t>
      </w:r>
      <w:r>
        <w:t xml:space="preserve">Implement pilot projects with Swiss industry partners. Measure energy savings, precision metrics, and economic impact using ISO 50001 standards.</w:t>
      </w:r>
    </w:p>
    <w:p>
      <w:pPr>
        <w:pStyle w:val="FirstParagraph"/>
      </w:pPr>
      <w:r>
        <w:t xml:space="preserve">All work adheres to Swiss regulatory frameworks (e.g., Energieausweis) and leverages Zurich’s research infrastructure—particularly the newly launched "Zurich Energy Innovation Center," a public-private initiative co-funded by the City of Zurich and industry leaders.</w:t>
      </w:r>
    </w:p>
    <w:bookmarkEnd w:id="23"/>
    <w:bookmarkStart w:id="24" w:name="significance-and-expected-outcomes"/>
    <w:p>
      <w:pPr>
        <w:pStyle w:val="Heading2"/>
      </w:pPr>
      <w:r>
        <w:t xml:space="preserve">Significance and Expected Outcomes</w:t>
      </w:r>
    </w:p>
    <w:p>
      <w:pPr>
        <w:pStyle w:val="FirstParagraph"/>
      </w:pPr>
      <w:r>
        <w:t xml:space="preserve">This</w:t>
      </w:r>
      <w:r>
        <w:t xml:space="preserve"> </w:t>
      </w:r>
      <w:r>
        <w:rPr>
          <w:iCs/>
          <w:i/>
        </w:rPr>
        <w:t xml:space="preserve">Mechanical Engineer</w:t>
      </w:r>
      <w:r>
        <w:t xml:space="preserve">-led</w:t>
      </w:r>
      <w:r>
        <w:t xml:space="preserve"> </w:t>
      </w:r>
      <w:r>
        <w:rPr>
          <w:iCs/>
          <w:i/>
        </w:rPr>
        <w:t xml:space="preserve">Research Proposal</w:t>
      </w:r>
      <w:r>
        <w:t xml:space="preserve"> </w:t>
      </w:r>
      <w:r>
        <w:t xml:space="preserve">delivers transformative outcomes for Switzerland Zurich:</w:t>
      </w:r>
    </w:p>
    <w:p>
      <w:pPr>
        <w:numPr>
          <w:ilvl w:val="0"/>
          <w:numId w:val="1003"/>
        </w:numPr>
        <w:pStyle w:val="Compact"/>
      </w:pPr>
      <w:r>
        <w:rPr>
          <w:bCs/>
          <w:b/>
        </w:rPr>
        <w:t xml:space="preserve">Economic Impact:</w:t>
      </w:r>
      <w:r>
        <w:t xml:space="preserve"> </w:t>
      </w:r>
      <w:r>
        <w:t xml:space="preserve">Projects will reduce operational costs for Swiss manufacturers by an estimated CHF 120M annually through energy savings and reduced maintenance. This positions Zurich as a cost-competitive hub for sustainable manufacturing.</w:t>
      </w:r>
    </w:p>
    <w:p>
      <w:pPr>
        <w:numPr>
          <w:ilvl w:val="0"/>
          <w:numId w:val="1003"/>
        </w:numPr>
        <w:pStyle w:val="Compact"/>
      </w:pPr>
      <w:r>
        <w:rPr>
          <w:bCs/>
          <w:b/>
        </w:rPr>
        <w:t xml:space="preserve">Environmental Contribution:</w:t>
      </w:r>
      <w:r>
        <w:t xml:space="preserve"> </w:t>
      </w:r>
      <w:r>
        <w:t xml:space="preserve">Direct support for Switzerland’s net-zero targets, with projected annual CO</w:t>
      </w:r>
      <w:r>
        <w:rPr>
          <w:vertAlign w:val="subscript"/>
        </w:rPr>
        <w:t xml:space="preserve">2</w:t>
      </w:r>
      <w:r>
        <w:t xml:space="preserve"> </w:t>
      </w:r>
      <w:r>
        <w:t xml:space="preserve">reductions of 85,000 metric tons across pilot sites—equivalent to removing 18,000 cars from roads.</w:t>
      </w:r>
    </w:p>
    <w:p>
      <w:pPr>
        <w:numPr>
          <w:ilvl w:val="0"/>
          <w:numId w:val="1003"/>
        </w:numPr>
        <w:pStyle w:val="Compact"/>
      </w:pPr>
      <w:r>
        <w:rPr>
          <w:bCs/>
          <w:b/>
        </w:rPr>
        <w:t xml:space="preserve">Innovation Ecosystem Growth:</w:t>
      </w:r>
      <w:r>
        <w:t xml:space="preserve"> </w:t>
      </w:r>
      <w:r>
        <w:t xml:space="preserve">The Sustainable Materials Database will become a national resource, fostering collaboration between ETH Zurich researchers and small/medium enterprises (SMEs) in Switzerland’s manufacturing corridor.</w:t>
      </w:r>
    </w:p>
    <w:p>
      <w:pPr>
        <w:numPr>
          <w:ilvl w:val="0"/>
          <w:numId w:val="1003"/>
        </w:numPr>
        <w:pStyle w:val="Compact"/>
      </w:pPr>
      <w:r>
        <w:rPr>
          <w:bCs/>
          <w:b/>
        </w:rPr>
        <w:t xml:space="preserve">Talent Development:</w:t>
      </w:r>
      <w:r>
        <w:t xml:space="preserve"> </w:t>
      </w:r>
      <w:r>
        <w:t xml:space="preserve">Training of 15+ Swiss engineering students via ETH Zurich partnerships, addressing the critical shortage of specialized mechanical engineers in sustainability domains.</w:t>
      </w:r>
    </w:p>
    <w:bookmarkEnd w:id="24"/>
    <w:bookmarkStart w:id="25" w:name="X4639739f68fa4cc683285e1fdd77d1d98f2ee94"/>
    <w:p>
      <w:pPr>
        <w:pStyle w:val="Heading2"/>
      </w:pPr>
      <w:r>
        <w:t xml:space="preserve">Alignment with Switzerland Zurich's Strategic Priorities</w:t>
      </w:r>
    </w:p>
    <w:p>
      <w:pPr>
        <w:pStyle w:val="FirstParagraph"/>
      </w:pPr>
      <w:r>
        <w:t xml:space="preserve">Zurich’s Municipal Strategy for Innovation (2030) prioritizes "Green Technology Leadership," while Switzerland’s National Research Program 81 explicitly targets energy-efficient industrial systems. This proposal directly responds to both, positioning the</w:t>
      </w:r>
      <w:r>
        <w:t xml:space="preserve"> </w:t>
      </w:r>
      <w:r>
        <w:rPr>
          <w:iCs/>
          <w:i/>
        </w:rPr>
        <w:t xml:space="preserve">Mechanical Engineer</w:t>
      </w:r>
      <w:r>
        <w:t xml:space="preserve"> </w:t>
      </w:r>
      <w:r>
        <w:t xml:space="preserve">as a pivotal actor in Zurich’s economic future. Crucially, it leverages Switzerland’s unique advantages: its world-class R&amp;D infrastructure (e.g., CERN, PSI), high-value manufacturing base, and cultural emphasis on precision—ensuring solutions are not only innovative but also executable at Zurich’s exacting standards.</w:t>
      </w:r>
    </w:p>
    <w:bookmarkEnd w:id="25"/>
    <w:bookmarkStart w:id="26" w:name="timeline-and-resource-requirements"/>
    <w:p>
      <w:pPr>
        <w:pStyle w:val="Heading2"/>
      </w:pPr>
      <w:r>
        <w:t xml:space="preserve">Timeline and Resource Requirements</w:t>
      </w:r>
    </w:p>
    <w:p>
      <w:pPr>
        <w:pStyle w:val="FirstParagraph"/>
      </w:pPr>
      <w:r>
        <w:t xml:space="preserve">A 12-month implementation plan is proposed with incremental milestones. Key resources include:</w:t>
      </w:r>
    </w:p>
    <w:p>
      <w:pPr>
        <w:numPr>
          <w:ilvl w:val="0"/>
          <w:numId w:val="1004"/>
        </w:numPr>
        <w:pStyle w:val="Compact"/>
      </w:pPr>
      <w:r>
        <w:t xml:space="preserve">Access to Zurich-based facilities: ETH Zurich labs, PSI energy centers, industry partner sites</w:t>
      </w:r>
    </w:p>
    <w:p>
      <w:pPr>
        <w:numPr>
          <w:ilvl w:val="0"/>
          <w:numId w:val="1004"/>
        </w:numPr>
        <w:pStyle w:val="Compact"/>
      </w:pPr>
      <w:r>
        <w:t xml:space="preserve">Funding of CHF 450,000 (sought via Swiss National Science Foundation and industry co-investment)</w:t>
      </w:r>
    </w:p>
    <w:p>
      <w:pPr>
        <w:numPr>
          <w:ilvl w:val="0"/>
          <w:numId w:val="1004"/>
        </w:numPr>
        <w:pStyle w:val="Compact"/>
      </w:pPr>
      <w:r>
        <w:t xml:space="preserve">Collaboration framework with the University of Applied Sciences Northwestern Switzerland (FHNW) for field testing</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transcends conventional mechanical engineering studies by embedding innovation within the socio-technical fabric of Switzerland Zurich. It addresses a critical national challenge—industrial decarbonization—through the lens of precision engineering, ensuring solutions are both environmentally rigorous and industrially viable. For a</w:t>
      </w:r>
      <w:r>
        <w:t xml:space="preserve"> </w:t>
      </w:r>
      <w:r>
        <w:rPr>
          <w:iCs/>
          <w:i/>
        </w:rPr>
        <w:t xml:space="preserve">Mechanical Engineer</w:t>
      </w:r>
      <w:r>
        <w:t xml:space="preserve"> </w:t>
      </w:r>
      <w:r>
        <w:t xml:space="preserve">embedded in Zurich, this work offers unparalleled opportunity to lead tangible change: developing technologies that will define sustainable manufacturing for Europe and beyond. As Switzerland’s industrial heartland, Zurich does not merely require incremental improvements; it demands pioneering research that redefines what mechanical engineering can achieve. This proposal delivers exactly that—anchored in Swiss excellence, designed for global impact.</w:t>
      </w:r>
    </w:p>
    <w:bookmarkEnd w:id="27"/>
    <w:bookmarkStart w:id="28" w:name="references"/>
    <w:p>
      <w:pPr>
        <w:pStyle w:val="Heading2"/>
      </w:pPr>
      <w:r>
        <w:t xml:space="preserve">References</w:t>
      </w:r>
    </w:p>
    <w:p>
      <w:pPr>
        <w:numPr>
          <w:ilvl w:val="0"/>
          <w:numId w:val="1005"/>
        </w:numPr>
        <w:pStyle w:val="Compact"/>
      </w:pPr>
      <w:r>
        <w:t xml:space="preserve">Swiss Federal Council. (2023). *Energy Strategy 2050*. Bern: Federal Department of Environment, Transport, Energy and Communications.</w:t>
      </w:r>
    </w:p>
    <w:p>
      <w:pPr>
        <w:numPr>
          <w:ilvl w:val="0"/>
          <w:numId w:val="1005"/>
        </w:numPr>
        <w:pStyle w:val="Compact"/>
      </w:pPr>
      <w:r>
        <w:t xml:space="preserve">Zurich City Council. (2021). *Zurich Innovation Strategy 2030*. Zurich: Department of Economic Development.</w:t>
      </w:r>
    </w:p>
    <w:p>
      <w:pPr>
        <w:numPr>
          <w:ilvl w:val="0"/>
          <w:numId w:val="1005"/>
        </w:numPr>
        <w:pStyle w:val="Compact"/>
      </w:pPr>
      <w:r>
        <w:t xml:space="preserve">ETH Zurich. (2023). *Digital Twin Initiative Report*. Institute for Dynamic Systems and Control.</w:t>
      </w:r>
    </w:p>
    <w:p>
      <w:pPr>
        <w:numPr>
          <w:ilvl w:val="0"/>
          <w:numId w:val="1005"/>
        </w:numPr>
        <w:pStyle w:val="Compact"/>
      </w:pPr>
      <w:r>
        <w:t xml:space="preserve">Schweizerische Eidgenossenschaft. (2019). *National Research Program 81: Climate Change Mitigation*. Bern: Swiss National Science Foundation.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in Switzerland Zurich</dc:title>
  <dc:creator/>
  <dc:language>en</dc:language>
  <cp:keywords/>
  <dcterms:created xsi:type="dcterms:W3CDTF">2026-07-21T10:25:59Z</dcterms:created>
  <dcterms:modified xsi:type="dcterms:W3CDTF">2026-07-21T10:25:59Z</dcterms:modified>
</cp:coreProperties>
</file>

<file path=docProps/custom.xml><?xml version="1.0" encoding="utf-8"?>
<Properties xmlns="http://schemas.openxmlformats.org/officeDocument/2006/custom-properties" xmlns:vt="http://schemas.openxmlformats.org/officeDocument/2006/docPropsVTypes"/>
</file>