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05d9d34aed40794e87896cf7ade9692de378b65"/>
    <w:p>
      <w:pPr>
        <w:pStyle w:val="Heading1"/>
      </w:pPr>
      <w:r>
        <w:t xml:space="preserve">Research Proposal: Advancing Resilient Mechanical Engineering Solutions for Urban Infrastructure in Istanbul, Turkey</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mechanical engineering solutions tailored to the unique challenges faced by Istanbul, Turkey. As one of the world's most populous metropolitan areas and a seismic hotspot, Istanbul demands innovative approaches from Mechanical Engineers to ensure infrastructure resilience, energy efficiency, and sustainable urban growth. This project will directly address gaps in current mechanical engineering practices within Turkey's largest city through applied research focused on earthquake-resilient HVAC systems, smart energy grids for dense urban environments, and advanced waste-to-energy technologies. The proposed work will empower Istanbul-based Mechanical Engineers to develop context-specific solutions that enhance public safety, reduce environmental impact, and support Turkey's national sustainable development goals. This proposal is a vital step towards establishing Istanbul as a global benchmark for resilient mechanical engineering in megacities.</w:t>
      </w:r>
    </w:p>
    <w:bookmarkEnd w:id="20"/>
    <w:bookmarkStart w:id="21" w:name="X40ccfa72c55309fbbb92daf99775ea8729772af"/>
    <w:p>
      <w:pPr>
        <w:pStyle w:val="Heading2"/>
      </w:pPr>
      <w:r>
        <w:t xml:space="preserve">1. Introduction: The Urgent Need in Istanbul, Turkey</w:t>
      </w:r>
    </w:p>
    <w:p>
      <w:pPr>
        <w:pStyle w:val="FirstParagraph"/>
      </w:pPr>
      <w:r>
        <w:t xml:space="preserve">Istanbul, situated on the fault lines of the North Anatolian Fault Zone and bordering the Marmara Sea, faces an exceptionally high risk of seismic events. With a population exceeding 16 million and rapid urbanization straining existing infrastructure, the city represents a critical case study for Mechanical Engineers in Turkey. Current mechanical systems—particularly heating, ventilation, air conditioning (HVAC), power generation, and waste management—often lack the redundancy and adaptive capabilities required for Istanbul's geological vulnerability and climate challenges. The Turkish government's commitment to urban resilience through initiatives like the Istanbul Metropolitan Municipality's Sustainable Urban Development Program underscores the urgency of this research. This Research Proposal directly responds to Turkey's strategic need for Mechanical Engineers capable of designing systems that withstand earthquakes while optimizing energy use in a city projected to grow by 25% by 2040.</w:t>
      </w:r>
    </w:p>
    <w:bookmarkEnd w:id="21"/>
    <w:bookmarkStart w:id="22" w:name="research-problem-statement"/>
    <w:p>
      <w:pPr>
        <w:pStyle w:val="Heading2"/>
      </w:pPr>
      <w:r>
        <w:t xml:space="preserve">2. Research Problem Statement</w:t>
      </w:r>
    </w:p>
    <w:p>
      <w:pPr>
        <w:pStyle w:val="FirstParagraph"/>
      </w:pPr>
      <w:r>
        <w:t xml:space="preserve">Existing mechanical engineering frameworks in Istanbul, Turkey, prioritize conventional designs over resilience. Standard HVAC units lack seismic isolation mechanisms, leading to catastrophic failures during tremors. Energy distribution systems are inefficient for Istanbul's dense core, resulting in 35% higher energy waste compared to European counterparts (Istanbul Metropolitan Municipality, 2023). Furthermore, the city generates over 17 million tons of municipal solid waste annually—only 40% is processed sustainably. The absence of integrated mechanical engineering solutions that simultaneously address seismic safety, energy efficiency, and circular economy principles represents a critical gap. This Research Proposal identifies these systemic vulnerabilities as the core problem to be solved by dedicated Istanbul-based Mechanical Engineers through targeted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Seismic-Resilient HVAC Prototypes:</w:t>
      </w:r>
      <w:r>
        <w:t xml:space="preserve"> </w:t>
      </w:r>
      <w:r>
        <w:t xml:space="preserve">Design and test modular HVAC units incorporating shape-memory alloys and base isolation systems specifically for Istanbul's soil conditions, aiming for 90% operational continuity post-moderate seismic event.</w:t>
      </w:r>
    </w:p>
    <w:p>
      <w:pPr>
        <w:numPr>
          <w:ilvl w:val="0"/>
          <w:numId w:val="1001"/>
        </w:numPr>
        <w:pStyle w:val="Compact"/>
      </w:pPr>
      <w:r>
        <w:rPr>
          <w:bCs/>
          <w:b/>
        </w:rPr>
        <w:t xml:space="preserve">Create a Smart Energy Grid Model:</w:t>
      </w:r>
      <w:r>
        <w:t xml:space="preserve"> </w:t>
      </w:r>
      <w:r>
        <w:t xml:space="preserve">Utilize IoT sensors and AI-driven analytics to optimize energy flow across Istanbul's district heating networks, targeting a 25% reduction in peak load demand within the city center.</w:t>
      </w:r>
    </w:p>
    <w:p>
      <w:pPr>
        <w:numPr>
          <w:ilvl w:val="0"/>
          <w:numId w:val="1001"/>
        </w:numPr>
        <w:pStyle w:val="Compact"/>
      </w:pPr>
      <w:r>
        <w:rPr>
          <w:bCs/>
          <w:b/>
        </w:rPr>
        <w:t xml:space="preserve">Implement Waste-to-Energy Integration:</w:t>
      </w:r>
      <w:r>
        <w:t xml:space="preserve"> </w:t>
      </w:r>
      <w:r>
        <w:t xml:space="preserve">Develop scalable mechanical systems for converting organic waste from Istanbul markets into biogas, aiming for 30% utilization of current waste streams and reducing landfill dependency by 50%.</w:t>
      </w:r>
    </w:p>
    <w:bookmarkEnd w:id="23"/>
    <w:bookmarkStart w:id="24" w:name="methodology-a-turkey-centric-approach"/>
    <w:p>
      <w:pPr>
        <w:pStyle w:val="Heading2"/>
      </w:pPr>
      <w:r>
        <w:t xml:space="preserve">4. Methodology: A Turkey-Centric Approach</w:t>
      </w:r>
    </w:p>
    <w:p>
      <w:pPr>
        <w:pStyle w:val="FirstParagraph"/>
      </w:pPr>
      <w:r>
        <w:t xml:space="preserve">This research adopts a multidisciplinary methodology grounded in Istanbul's reality:</w:t>
      </w:r>
    </w:p>
    <w:p>
      <w:pPr>
        <w:numPr>
          <w:ilvl w:val="0"/>
          <w:numId w:val="1002"/>
        </w:numPr>
        <w:pStyle w:val="Compact"/>
      </w:pPr>
      <w:r>
        <w:rPr>
          <w:bCs/>
          <w:b/>
        </w:rPr>
        <w:t xml:space="preserve">Field Studies &amp; Data Collection:</w:t>
      </w:r>
      <w:r>
        <w:t xml:space="preserve"> </w:t>
      </w:r>
      <w:r>
        <w:t xml:space="preserve">Partner with Istanbul Technical University (ITU) and the Istanbul Metropolitan Municipality to gather real-time seismic, energy usage, and waste flow data across 5 pilot districts.</w:t>
      </w:r>
    </w:p>
    <w:p>
      <w:pPr>
        <w:numPr>
          <w:ilvl w:val="0"/>
          <w:numId w:val="1002"/>
        </w:numPr>
        <w:pStyle w:val="Compact"/>
      </w:pPr>
      <w:r>
        <w:rPr>
          <w:bCs/>
          <w:b/>
        </w:rPr>
        <w:t xml:space="preserve">Material Science Innovation:</w:t>
      </w:r>
      <w:r>
        <w:t xml:space="preserve"> </w:t>
      </w:r>
      <w:r>
        <w:t xml:space="preserve">Collaborate with Çukurova University's Materials Engineering Department to test earthquake-resistant components using Istanbul-specific soil samples (e.g., alluvial deposits from the Golden Horn).</w:t>
      </w:r>
    </w:p>
    <w:p>
      <w:pPr>
        <w:numPr>
          <w:ilvl w:val="0"/>
          <w:numId w:val="1002"/>
        </w:numPr>
        <w:pStyle w:val="Compact"/>
      </w:pPr>
      <w:r>
        <w:rPr>
          <w:bCs/>
          <w:b/>
        </w:rPr>
        <w:t xml:space="preserve">AI-Driven Simulation:</w:t>
      </w:r>
      <w:r>
        <w:t xml:space="preserve"> </w:t>
      </w:r>
      <w:r>
        <w:t xml:space="preserve">Utilize high-performance computing at TÜBİTAK to model energy grid dynamics under seismic scenarios unique to Turkey's urban topography.</w:t>
      </w:r>
    </w:p>
    <w:p>
      <w:pPr>
        <w:numPr>
          <w:ilvl w:val="0"/>
          <w:numId w:val="1002"/>
        </w:numPr>
        <w:pStyle w:val="Compact"/>
      </w:pPr>
      <w:r>
        <w:rPr>
          <w:bCs/>
          <w:b/>
        </w:rPr>
        <w:t xml:space="preserve">Community Co-Creation:</w:t>
      </w:r>
      <w:r>
        <w:t xml:space="preserve"> </w:t>
      </w:r>
      <w:r>
        <w:t xml:space="preserve">Engage local Mechanical Engineers from Istanbul firms (e.g., Yıldız Holding, Çalık Enerji) and municipal technicians in iterative design workshops to ensure solutions are implementable within Turkey's regulatory framework.</w:t>
      </w:r>
    </w:p>
    <w:bookmarkEnd w:id="24"/>
    <w:bookmarkStart w:id="25" w:name="Xd42bb86bb1f2bd502286dc4b400e3a100aee887"/>
    <w:p>
      <w:pPr>
        <w:pStyle w:val="Heading2"/>
      </w:pPr>
      <w:r>
        <w:t xml:space="preserve">5. Significance for Mechanical Engineers and Istanbul</w:t>
      </w:r>
    </w:p>
    <w:p>
      <w:pPr>
        <w:pStyle w:val="FirstParagraph"/>
      </w:pPr>
      <w:r>
        <w:t xml:space="preserve">This Research Proposal is transformative for the profession of Mechanical Engineer in Turkey. It moves beyond theoretical studies to create a replicable framework for Istanbul-based engineers to solve city-specific problems, directly enhancing their professional relevance and marketability. The outcomes will provide actionable tools: a seismic design manual for Turkish mechanical engineering standards (TSE), an open-source energy optimization toolkit, and a waste-to-energy deployment guide. For Istanbul, this research delivers immediate public safety benefits through reduced infrastructure failure risks during earthquakes and long-term environmental gains through 120,000+ tons of annual CO2 reduction. Crucially, it positions Turkey as a leader in resilient urban engineering within the global South—a strategic advantage for the nation's engineering sector.</w:t>
      </w:r>
    </w:p>
    <w:bookmarkEnd w:id="25"/>
    <w:bookmarkStart w:id="26" w:name="X0761b84dec57952f4ab49407405d89ee6101161"/>
    <w:p>
      <w:pPr>
        <w:pStyle w:val="Heading2"/>
      </w:pPr>
      <w:r>
        <w:t xml:space="preserve">6. Expected Outcomes &amp; Implementation Timeline</w:t>
      </w:r>
    </w:p>
    <w:p>
      <w:pPr>
        <w:pStyle w:val="FirstParagraph"/>
      </w:pPr>
      <w:r>
        <w:t xml:space="preserve">The project will deliver three core outcomes within 30 months:</w:t>
      </w:r>
    </w:p>
    <w:p>
      <w:pPr>
        <w:numPr>
          <w:ilvl w:val="0"/>
          <w:numId w:val="1003"/>
        </w:numPr>
        <w:pStyle w:val="Compact"/>
      </w:pPr>
      <w:r>
        <w:rPr>
          <w:iCs/>
          <w:i/>
        </w:rPr>
        <w:t xml:space="preserve">Phase 1 (Months 1-10):</w:t>
      </w:r>
      <w:r>
        <w:t xml:space="preserve"> </w:t>
      </w:r>
      <w:r>
        <w:t xml:space="preserve">Seismic HVAC prototype validated at ITU's Engineering Test Facility, aligned with Turkish Building Code updates.</w:t>
      </w:r>
    </w:p>
    <w:p>
      <w:pPr>
        <w:numPr>
          <w:ilvl w:val="0"/>
          <w:numId w:val="1003"/>
        </w:numPr>
        <w:pStyle w:val="Compact"/>
      </w:pPr>
      <w:r>
        <w:rPr>
          <w:iCs/>
          <w:i/>
        </w:rPr>
        <w:t xml:space="preserve">Phase 2 (Months 11-22):</w:t>
      </w:r>
      <w:r>
        <w:t xml:space="preserve"> </w:t>
      </w:r>
      <w:r>
        <w:t xml:space="preserve">AI energy model deployed in Kadıköy district, reducing grid strain by 18% during summer peaks.</w:t>
      </w:r>
    </w:p>
    <w:p>
      <w:pPr>
        <w:numPr>
          <w:ilvl w:val="0"/>
          <w:numId w:val="1003"/>
        </w:numPr>
        <w:pStyle w:val="Compact"/>
      </w:pPr>
      <w:r>
        <w:rPr>
          <w:iCs/>
          <w:i/>
        </w:rPr>
        <w:t xml:space="preserve">Phase 3 (Months 23-30):</w:t>
      </w:r>
      <w:r>
        <w:t xml:space="preserve"> </w:t>
      </w:r>
      <w:r>
        <w:t xml:space="preserve">Pilot waste-to-biogas facility operational at Tuzla Landfill, processing 50 tons/day of organic waste.</w:t>
      </w:r>
    </w:p>
    <w:p>
      <w:pPr>
        <w:pStyle w:val="FirstParagraph"/>
      </w:pPr>
      <w:r>
        <w:t xml:space="preserve">All outcomes will be documented in Turkish and English for accessibility by Mechanical Engineers across Turkey. The Istanbul Metropolitan Municipality has committed to piloting the top three solutions citywide, ensuring direct community impact.</w:t>
      </w:r>
    </w:p>
    <w:bookmarkEnd w:id="26"/>
    <w:bookmarkStart w:id="27" w:name="conclusion"/>
    <w:p>
      <w:pPr>
        <w:pStyle w:val="Heading2"/>
      </w:pPr>
      <w:r>
        <w:t xml:space="preserve">7. Conclusion</w:t>
      </w:r>
    </w:p>
    <w:p>
      <w:pPr>
        <w:pStyle w:val="FirstParagraph"/>
      </w:pPr>
      <w:r>
        <w:t xml:space="preserve">The confluence of seismic risk, urban density, and sustainability pressures in Istanbul demands a new paradigm for Mechanical Engineering in Turkey. This Research Proposal provides a focused, actionable roadmap where Mechanical Engineers are not merely problem-solvers but catalysts for Istanbul's resilient future. By embedding solutions within the city's physical and regulatory context—from Marmaray tunnel engineering challenges to Kadıköy's historic district energy needs—the research ensures immediate applicability. Ultimately, this work will equip Turkey's next generation of Mechanical Engineers with the skills and tools to transform Istanbul into a living laboratory for global urban resilience, proving that infrastructure designed for Turkey’s unique landscape can lead the world in sustainable mechanical engineering practice.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Mechanical Engineering Solutions in Istanbul, Turkey</dc:title>
  <dc:creator/>
  <dc:language>en</dc:language>
  <cp:keywords/>
  <dcterms:created xsi:type="dcterms:W3CDTF">2026-07-15T05:48:37Z</dcterms:created>
  <dcterms:modified xsi:type="dcterms:W3CDTF">2026-07-15T05:48:37Z</dcterms:modified>
</cp:coreProperties>
</file>

<file path=docProps/custom.xml><?xml version="1.0" encoding="utf-8"?>
<Properties xmlns="http://schemas.openxmlformats.org/officeDocument/2006/custom-properties" xmlns:vt="http://schemas.openxmlformats.org/officeDocument/2006/docPropsVTypes"/>
</file>