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284cc1b3545afc1284b209831aab326a7701f10"/>
    <w:p>
      <w:pPr>
        <w:pStyle w:val="Heading1"/>
      </w:pPr>
      <w:r>
        <w:t xml:space="preserve">Research Proposal: Optimizing Energy-Efficient Thermal Management Systems for High-Density Urban Infrastructure in United Arab Emirates Dubai</w:t>
      </w:r>
    </w:p>
    <w:p>
      <w:pPr>
        <w:pStyle w:val="FirstParagraph"/>
      </w:pPr>
      <w:r>
        <w:rPr>
          <w:bCs/>
          <w:b/>
        </w:rPr>
        <w:t xml:space="preserve">Abstract:</w:t>
      </w:r>
      <w:r>
        <w:t xml:space="preserve"> </w:t>
      </w:r>
      <w:r>
        <w:t xml:space="preserve">This research proposal outlines a critical investigation into sustainable thermal management solutions tailored for the extreme climatic conditions and rapid urbanization of Dubai, United Arab Emirates. As the foremost hub of innovation within the Gulf region, Dubai demands cutting-edge mechanical engineering expertise to address energy-intensive cooling requirements in its skyscrapers, industrial zones, and emerging smart cities. This study directly responds to the strategic priorities of Dubai's Department of Economic Development and DEWA (Dubai Electricity and Water Authority), focusing on reducing the city's carbon footprint while maintaining operational efficiency. The proposed research will be conducted by a qualified</w:t>
      </w:r>
      <w:r>
        <w:t xml:space="preserve"> </w:t>
      </w:r>
      <w:r>
        <w:rPr>
          <w:iCs/>
          <w:i/>
        </w:rPr>
        <w:t xml:space="preserve">Mechanical Engineer</w:t>
      </w:r>
      <w:r>
        <w:t xml:space="preserve"> </w:t>
      </w:r>
      <w:r>
        <w:t xml:space="preserve">with specialized skills in thermodynamics, HVAC systems, and renewable energy integration, working within the unique context of United Arab Emirates Dubai.</w:t>
      </w:r>
    </w:p>
    <w:bookmarkStart w:id="20" w:name="introduction-context-and-significance"/>
    <w:p>
      <w:pPr>
        <w:pStyle w:val="Heading2"/>
      </w:pPr>
      <w:r>
        <w:t xml:space="preserve">1. Introduction: Context and Significance</w:t>
      </w:r>
    </w:p>
    <w:p>
      <w:pPr>
        <w:pStyle w:val="FirstParagraph"/>
      </w:pPr>
      <w:r>
        <w:t xml:space="preserve">Dubai's relentless urban expansion—evidenced by projects like Dubai South, Expo City Dubai, and the ongoing development of Sustainable City—generates unprecedented demand for advanced thermal management. The United Arab Emirates Dubai faces temperatures exceeding 50°C (122°F) during summer months, making air conditioning responsible for over 70% of commercial building energy consumption. Current cooling systems rely heavily on fossil-fuel-powered electricity, conflicting with Dubai's ambitious Net Zero by 2050 target under the UAE Green Agenda. A</w:t>
      </w:r>
      <w:r>
        <w:t xml:space="preserve"> </w:t>
      </w:r>
      <w:r>
        <w:rPr>
          <w:iCs/>
          <w:i/>
        </w:rPr>
        <w:t xml:space="preserve">Mechanical Engineer</w:t>
      </w:r>
      <w:r>
        <w:t xml:space="preserve"> </w:t>
      </w:r>
      <w:r>
        <w:t xml:space="preserve">must therefore pioneer innovative, energy-conscious solutions that align with Dubai's vision for climate-resilient infrastructure. This Research Proposal establishes a framework for developing adaptive thermal systems capable of reducing energy use by 35% without compromising comfort or operational standards in Dubai's high-density environments.</w:t>
      </w:r>
    </w:p>
    <w:bookmarkEnd w:id="20"/>
    <w:bookmarkStart w:id="21" w:name="problem-statement"/>
    <w:p>
      <w:pPr>
        <w:pStyle w:val="Heading2"/>
      </w:pPr>
      <w:r>
        <w:t xml:space="preserve">2. Problem Statement</w:t>
      </w:r>
    </w:p>
    <w:p>
      <w:pPr>
        <w:pStyle w:val="FirstParagraph"/>
      </w:pPr>
      <w:r>
        <w:t xml:space="preserve">Existing thermal management strategies in United Arab Emirates Dubai suffer from critical inefficiencies: over-reliance on conventional vapor-compression chillers, suboptimal building envelope integration, and inadequate use of waste heat recovery. Current energy consumption patterns for cooling alone account for 14 million tons of CO₂ annually in Dubai—equivalent to the emissions of 3 million cars. Crucially, standard</w:t>
      </w:r>
      <w:r>
        <w:t xml:space="preserve"> </w:t>
      </w:r>
      <w:r>
        <w:rPr>
          <w:iCs/>
          <w:i/>
        </w:rPr>
        <w:t xml:space="preserve">Mechanical Engineer</w:t>
      </w:r>
      <w:r>
        <w:t xml:space="preserve"> </w:t>
      </w:r>
      <w:r>
        <w:t xml:space="preserve">practices often fail to consider Dubai's unique microclimates (e.g., coastal humidity vs. desert urban zones) or integrate emerging technologies like solar-driven absorption cooling. Without context-specific innovation, Dubai's energy demands will outstrip grid capacity by 2030, jeopardizing economic growth and sustainability goals. This Research Proposal directly addresses this gap by creating a scalable thermal management model for the United Arab Emirates Dubai ecosystem.</w:t>
      </w:r>
    </w:p>
    <w:bookmarkEnd w:id="21"/>
    <w:bookmarkStart w:id="22" w:name="literature-review"/>
    <w:p>
      <w:pPr>
        <w:pStyle w:val="Heading2"/>
      </w:pPr>
      <w:r>
        <w:t xml:space="preserve">3. Literature Review</w:t>
      </w:r>
    </w:p>
    <w:p>
      <w:pPr>
        <w:pStyle w:val="FirstParagraph"/>
      </w:pPr>
      <w:r>
        <w:t xml:space="preserve">While global research on phase-change materials (PCMs) and geothermal cooling exists, limited studies address their viability under UAE Dubai's specific conditions. A 2023 DEWA report noted that conventional HVAC systems in Dubai operate at 58% efficiency during peak load—far below the 75% benchmark achievable with optimized designs. Local initiatives like Masdar City’s passive cooling strategies offer partial insights, yet lack application to existing high-rise infrastructure. Notably, no comprehensive study has evaluated AI-driven predictive control systems for thermal loads across Dubai's diverse building typologies (residential, commercial, industrial). This research bridges that gap by synthesizing global best practices with on-the-ground data from United Arab Emirates Dubai facilities.</w:t>
      </w:r>
    </w:p>
    <w:bookmarkEnd w:id="22"/>
    <w:bookmarkStart w:id="23"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Develop and validate a hybrid thermal management system integrating solar thermal collectors, advanced PCMs, and AI-based load forecasting for Dubai's built environment.</w:t>
      </w:r>
    </w:p>
    <w:p>
      <w:pPr>
        <w:numPr>
          <w:ilvl w:val="0"/>
          <w:numId w:val="1001"/>
        </w:numPr>
        <w:pStyle w:val="Compact"/>
      </w:pPr>
      <w:r>
        <w:rPr>
          <w:bCs/>
          <w:b/>
        </w:rPr>
        <w:t xml:space="preserve">Data Collection (Months 1-4):</w:t>
      </w:r>
      <w:r>
        <w:t xml:space="preserve"> </w:t>
      </w:r>
      <w:r>
        <w:t xml:space="preserve">Partner with DEWA and Dubai Municipality to gather real-time energy usage data from 5 high-profile sites across United Arab Emirates Dubai (e.g., Burj Khalifa district, Dubai International Financial Centre).</w:t>
      </w:r>
    </w:p>
    <w:p>
      <w:pPr>
        <w:numPr>
          <w:ilvl w:val="0"/>
          <w:numId w:val="1001"/>
        </w:numPr>
        <w:pStyle w:val="Compact"/>
      </w:pPr>
      <w:r>
        <w:rPr>
          <w:bCs/>
          <w:b/>
        </w:rPr>
        <w:t xml:space="preserve">Simulation &amp; Design (Months 5-8):</w:t>
      </w:r>
      <w:r>
        <w:t xml:space="preserve"> </w:t>
      </w:r>
      <w:r>
        <w:t xml:space="preserve">Utilize ANSYS Fluent and EnergyPlus software to model system performance under Dubai’s climate data (temperature, humidity, solar irradiance) from the UAE National Meteorological Center.</w:t>
      </w:r>
    </w:p>
    <w:p>
      <w:pPr>
        <w:numPr>
          <w:ilvl w:val="0"/>
          <w:numId w:val="1001"/>
        </w:numPr>
        <w:pStyle w:val="Compact"/>
      </w:pPr>
      <w:r>
        <w:rPr>
          <w:bCs/>
          <w:b/>
        </w:rPr>
        <w:t xml:space="preserve">Field Testing (Months 9-12):</w:t>
      </w:r>
      <w:r>
        <w:t xml:space="preserve"> </w:t>
      </w:r>
      <w:r>
        <w:t xml:space="preserve">Install pilot systems at two facilities in United Arab Emirates Dubai for comparative analysis against baseline HVAC operations.</w:t>
      </w:r>
    </w:p>
    <w:p>
      <w:pPr>
        <w:numPr>
          <w:ilvl w:val="0"/>
          <w:numId w:val="1001"/>
        </w:numPr>
        <w:pStyle w:val="Compact"/>
      </w:pPr>
      <w:r>
        <w:rPr>
          <w:bCs/>
          <w:b/>
        </w:rPr>
        <w:t xml:space="preserve">Analysis &amp; Dissemination (Months 13-15):</w:t>
      </w:r>
      <w:r>
        <w:t xml:space="preserve"> </w:t>
      </w:r>
      <w:r>
        <w:t xml:space="preserve">Quantify energy savings, cost-benefit metrics, and scalability potential; publish findings via UAE-based engineering journals and DEWA workshops.</w:t>
      </w:r>
    </w:p>
    <w:bookmarkEnd w:id="23"/>
    <w:bookmarkStart w:id="24" w:name="expected-outcomes-and-impact"/>
    <w:p>
      <w:pPr>
        <w:pStyle w:val="Heading2"/>
      </w:pPr>
      <w:r>
        <w:t xml:space="preserve">5. Expected Outcomes and Impact</w:t>
      </w:r>
    </w:p>
    <w:p>
      <w:pPr>
        <w:pStyle w:val="FirstParagraph"/>
      </w:pPr>
      <w:r>
        <w:t xml:space="preserve">This Research Proposal will deliver a patented thermal management framework specifically engineered for United Arab Emirates Dubai’s context. Key outcomes include:</w:t>
      </w:r>
    </w:p>
    <w:p>
      <w:pPr>
        <w:numPr>
          <w:ilvl w:val="0"/>
          <w:numId w:val="1002"/>
        </w:numPr>
        <w:pStyle w:val="Compact"/>
      </w:pPr>
      <w:r>
        <w:t xml:space="preserve">A 30-35% reduction in cooling energy consumption for commercial buildings in Dubai, directly supporting DEWA’s target of reducing energy intensity by 40% by 2035.</w:t>
      </w:r>
    </w:p>
    <w:p>
      <w:pPr>
        <w:numPr>
          <w:ilvl w:val="0"/>
          <w:numId w:val="1002"/>
        </w:numPr>
        <w:pStyle w:val="Compact"/>
      </w:pPr>
      <w:r>
        <w:t xml:space="preserve">Validation of AI algorithms for predicting peak thermal loads with &gt;92% accuracy using local Dubai weather data.</w:t>
      </w:r>
    </w:p>
    <w:p>
      <w:pPr>
        <w:numPr>
          <w:ilvl w:val="0"/>
          <w:numId w:val="1002"/>
        </w:numPr>
        <w:pStyle w:val="Compact"/>
      </w:pPr>
      <w:r>
        <w:t xml:space="preserve">A comprehensive technical manual for</w:t>
      </w:r>
      <w:r>
        <w:t xml:space="preserve"> </w:t>
      </w:r>
      <w:r>
        <w:rPr>
          <w:iCs/>
          <w:i/>
        </w:rPr>
        <w:t xml:space="preserve">Mechanical Engineer</w:t>
      </w:r>
      <w:r>
        <w:t xml:space="preserve">s on implementing integrated cooling systems, aligned with UAE Civil Engineering Standards (UAE-CE).</w:t>
      </w:r>
    </w:p>
    <w:p>
      <w:pPr>
        <w:pStyle w:val="FirstParagraph"/>
      </w:pPr>
      <w:r>
        <w:t xml:space="preserve">The research will position Dubai as a global leader in sustainable urban engineering, attracting green investment and supporting the UAE’s role in the COP28 legacy. For the</w:t>
      </w:r>
      <w:r>
        <w:t xml:space="preserve"> </w:t>
      </w:r>
      <w:r>
        <w:rPr>
          <w:iCs/>
          <w:i/>
        </w:rPr>
        <w:t xml:space="preserve">Mechanical Engineer</w:t>
      </w:r>
      <w:r>
        <w:t xml:space="preserve"> </w:t>
      </w:r>
      <w:r>
        <w:t xml:space="preserve">leading this work, it offers unparalleled opportunity to influence national infrastructure policy while advancing their technical credentials within Dubai’s rapidly growing engineering sector.</w:t>
      </w:r>
    </w:p>
    <w:bookmarkEnd w:id="24"/>
    <w:bookmarkStart w:id="25" w:name="Xca6dace2229338f2e74c9489068e3c33bdefc4c"/>
    <w:p>
      <w:pPr>
        <w:pStyle w:val="Heading2"/>
      </w:pPr>
      <w:r>
        <w:t xml:space="preserve">6. Alignment with United Arab Emirates Dubai Strategic Goals</w:t>
      </w:r>
    </w:p>
    <w:p>
      <w:pPr>
        <w:pStyle w:val="FirstParagraph"/>
      </w:pPr>
      <w:r>
        <w:t xml:space="preserve">This project directly supports multiple pillars of Dubai's economic and environmental strategy:</w:t>
      </w:r>
    </w:p>
    <w:p>
      <w:pPr>
        <w:numPr>
          <w:ilvl w:val="0"/>
          <w:numId w:val="1003"/>
        </w:numPr>
        <w:pStyle w:val="Compact"/>
      </w:pPr>
      <w:r>
        <w:rPr>
          <w:iCs/>
          <w:i/>
        </w:rPr>
        <w:t xml:space="preserve">Dubai Vision 2030:</w:t>
      </w:r>
      <w:r>
        <w:t xml:space="preserve"> </w:t>
      </w:r>
      <w:r>
        <w:t xml:space="preserve">Advancing sustainable infrastructure to diversify the economy beyond oil.</w:t>
      </w:r>
    </w:p>
    <w:p>
      <w:pPr>
        <w:numPr>
          <w:ilvl w:val="0"/>
          <w:numId w:val="1003"/>
        </w:numPr>
        <w:pStyle w:val="Compact"/>
      </w:pPr>
      <w:r>
        <w:rPr>
          <w:iCs/>
          <w:i/>
        </w:rPr>
        <w:t xml:space="preserve">UAE Net Zero 2050 Strategy:</w:t>
      </w:r>
      <w:r>
        <w:t xml:space="preserve"> </w:t>
      </w:r>
      <w:r>
        <w:t xml:space="preserve">Cutting cooling-related emissions by an estimated 85,000 tons CO₂ annually across pilot sites.</w:t>
      </w:r>
    </w:p>
    <w:p>
      <w:pPr>
        <w:numPr>
          <w:ilvl w:val="0"/>
          <w:numId w:val="1003"/>
        </w:numPr>
        <w:pStyle w:val="Compact"/>
      </w:pPr>
      <w:r>
        <w:rPr>
          <w:iCs/>
          <w:i/>
        </w:rPr>
        <w:t xml:space="preserve">Dubai Clean Energy Strategy 2050:</w:t>
      </w:r>
      <w:r>
        <w:t xml:space="preserve"> </w:t>
      </w:r>
      <w:r>
        <w:t xml:space="preserve">Accelerating adoption of solar-powered thermal systems in the building sector.</w:t>
      </w:r>
    </w:p>
    <w:p>
      <w:pPr>
        <w:pStyle w:val="FirstParagraph"/>
      </w:pPr>
      <w:r>
        <w:t xml:space="preserve">Furthermore, it addresses the UAE’s National Talent Agenda by developing local</w:t>
      </w:r>
      <w:r>
        <w:t xml:space="preserve"> </w:t>
      </w:r>
      <w:r>
        <w:rPr>
          <w:iCs/>
          <w:i/>
        </w:rPr>
        <w:t xml:space="preserve">Mechanical Engineer</w:t>
      </w:r>
      <w:r>
        <w:t xml:space="preserve"> </w:t>
      </w:r>
      <w:r>
        <w:t xml:space="preserve">expertise in climate-resilient technologies—reducing reliance on expatriate specialists and fostering homegrown innovation.</w:t>
      </w:r>
    </w:p>
    <w:bookmarkEnd w:id="25"/>
    <w:bookmarkStart w:id="26" w:name="conclusion"/>
    <w:p>
      <w:pPr>
        <w:pStyle w:val="Heading2"/>
      </w:pPr>
      <w:r>
        <w:t xml:space="preserve">7. Conclusion</w:t>
      </w:r>
    </w:p>
    <w:p>
      <w:pPr>
        <w:pStyle w:val="FirstParagraph"/>
      </w:pPr>
      <w:r>
        <w:t xml:space="preserve">The urgency of optimizing thermal management in United Arab Emirates Dubai cannot be overstated. As the city evolves into a global benchmark for smart, sustainable urban living, the need for specialized mechanical engineering research has never been greater. This Research Proposal delivers a targeted, actionable plan to solve Dubai’s most pressing energy challenge while advancing the profession of</w:t>
      </w:r>
      <w:r>
        <w:t xml:space="preserve"> </w:t>
      </w:r>
      <w:r>
        <w:rPr>
          <w:iCs/>
          <w:i/>
        </w:rPr>
        <w:t xml:space="preserve">Mechanical Engineer</w:t>
      </w:r>
      <w:r>
        <w:t xml:space="preserve"> </w:t>
      </w:r>
      <w:r>
        <w:t xml:space="preserve">within the United Arab Emirates Dubai ecosystem. By prioritizing local climate data, cross-sector partnerships, and measurable sustainability outcomes, this project will establish a new standard for thermal innovation in arid urban environments worldwide. We seek funding from the Dubai Future Foundation to transform this vision into reality, ensuring that Dubai remains at the forefront of engineering excellence in the 21st century.</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Thermal Management Systems for Mechanical Engineers in United Arab Emirates Dubai</dc:title>
  <dc:creator/>
  <dc:language>en</dc:language>
  <cp:keywords/>
  <dcterms:created xsi:type="dcterms:W3CDTF">2025-10-11T20:13:33Z</dcterms:created>
  <dcterms:modified xsi:type="dcterms:W3CDTF">2025-10-11T20:13:33Z</dcterms:modified>
</cp:coreProperties>
</file>

<file path=docProps/custom.xml><?xml version="1.0" encoding="utf-8"?>
<Properties xmlns="http://schemas.openxmlformats.org/officeDocument/2006/custom-properties" xmlns:vt="http://schemas.openxmlformats.org/officeDocument/2006/docPropsVTypes"/>
</file>