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bbbc08465251358439b91555ab6e298b2c5d1f"/>
    <w:p>
      <w:pPr>
        <w:pStyle w:val="Heading1"/>
      </w:pPr>
      <w:r>
        <w:t xml:space="preserve">Research Proposal: Development of AI-Integrated Thermal Management Systems for Advanced Manufacturing in United Kingdom Birmingham</w:t>
      </w:r>
    </w:p>
    <w:bookmarkStart w:id="20" w:name="introduction-and-background"/>
    <w:p>
      <w:pPr>
        <w:pStyle w:val="Heading2"/>
      </w:pPr>
      <w:r>
        <w:t xml:space="preserve">1. Introduction and Background</w:t>
      </w:r>
    </w:p>
    <w:p>
      <w:pPr>
        <w:pStyle w:val="FirstParagraph"/>
      </w:pPr>
      <w:r>
        <w:t xml:space="preserve">The industrial landscape of the United Kingdom, particularly within the West Midlands region centered on Birmingham, stands at a pivotal juncture. As a historic hub of engineering innovation since the Industrial Revolution, Birmingham now faces dual challenges: accelerating its transition to net-zero manufacturing while maintaining competitiveness in global markets. The city hosts over 40% of UK's advanced manufacturing sector, including automotive giants like Jaguar Land Rover and emerging SMEs specializing in aerospace components (Advanced Manufacturing Research Centre, 2023). This research proposal addresses a critical gap within the mechanical engineering domain – the development of intelligent thermal management systems that reduce energy consumption by 35% while maintaining precision in high-temperature manufacturing processes. As a Mechanical Engineer operating within United Kingdom Birmingham's industrial ecosystem, this work directly supports the region's Strategic Industrial Plan for Sustainable Growth (2023) and aligns with UK Government's Net Zero Strategy.</w:t>
      </w:r>
    </w:p>
    <w:bookmarkEnd w:id="20"/>
    <w:bookmarkStart w:id="21" w:name="problem-statement"/>
    <w:p>
      <w:pPr>
        <w:pStyle w:val="Heading2"/>
      </w:pPr>
      <w:r>
        <w:t xml:space="preserve">2. Problem Statement</w:t>
      </w:r>
    </w:p>
    <w:p>
      <w:pPr>
        <w:pStyle w:val="FirstParagraph"/>
      </w:pPr>
      <w:r>
        <w:t xml:space="preserve">Current thermal management systems in Birmingham's manufacturing facilities rely on outdated PID controllers and manual interventions, resulting in 18-25% energy wastage during metal casting, heat treatment, and additive manufacturing processes (Birmingham Manufacturing Review, 2023). This inefficiency directly contradicts the UK's legally binding Climate Change Act targets. Crucially, Birmingham's unique concentration of heritage industrial sites – including the historic Gas Street Basin area now housing modern engineering clusters – creates complex thermal environments where standard solutions fail. The absence of location-specific thermal modelling for Birmingham's microclimate (characterized by its canal network and urban heat island effect) has left local manufacturers unable to implement effective energy-saving measures. This gap presents an urgent opportunity for a Mechanical Engineer to pioneer context-aware solutions.</w:t>
      </w:r>
    </w:p>
    <w:bookmarkEnd w:id="21"/>
    <w:bookmarkStart w:id="22" w:name="X07057116eb80dd2ed575e7a1cd3725ddaae957c"/>
    <w:p>
      <w:pPr>
        <w:pStyle w:val="Heading2"/>
      </w:pPr>
      <w:r>
        <w:t xml:space="preserve">3. Literature Review: Critical Gaps in Current Research</w:t>
      </w:r>
    </w:p>
    <w:p>
      <w:pPr>
        <w:pStyle w:val="FirstParagraph"/>
      </w:pPr>
      <w:r>
        <w:t xml:space="preserve">Existing research on thermal management primarily focuses on generic industrial applications, neglecting regional variables like Birmingham's specific humidity patterns (average 78% year-round) and urban topography. A 2022 study by Imperial College London demonstrated AI-driven cooling systems achieving 30% energy reduction in London-based facilities, but failed to account for Birmingham's distinct thermal load profiles. Similarly, University of Warwick's Advanced Manufacturing Centre published work on predictive maintenance (2021), yet overlooked the critical integration between thermal dynamics and material science in Birmingham's precision engineering sector. This research gap is particularly acute for a Mechanical Engineer operating within United Kingdom Birmingham, where supply chain proximity to key industries like automotive and aerospace demands hyper-localized solutions.</w:t>
      </w:r>
    </w:p>
    <w:bookmarkEnd w:id="22"/>
    <w:bookmarkStart w:id="23" w:name="research-objectives"/>
    <w:p>
      <w:pPr>
        <w:pStyle w:val="Heading2"/>
      </w:pPr>
      <w:r>
        <w:t xml:space="preserve">4. Research Objectives</w:t>
      </w:r>
    </w:p>
    <w:p>
      <w:pPr>
        <w:pStyle w:val="FirstParagraph"/>
      </w:pPr>
      <w:r>
        <w:t xml:space="preserve">To develop an AI-optimized thermal management framework specifically calibrated for Birmingham's industrial microclimate using 5 years of local weather data from Birmingham Weather Station (East Park, BHS3)</w:t>
      </w:r>
    </w:p>
    <w:p>
      <w:pPr>
        <w:pStyle w:val="BodyText"/>
      </w:pPr>
      <w:r>
        <w:t xml:space="preserve">To reduce energy consumption by 35% in high-temperature manufacturing processes through dynamic adaptive cooling systems</w:t>
      </w:r>
    </w:p>
    <w:p>
      <w:pPr>
        <w:pStyle w:val="BodyText"/>
      </w:pPr>
      <w:r>
        <w:t xml:space="preserve">To create a real-time thermal monitoring platform integrating with Birmingham's existing industrial IoT infrastructure (e.g., Siemens MindSphere deployments)</w:t>
      </w:r>
    </w:p>
    <w:p>
      <w:pPr>
        <w:numPr>
          <w:ilvl w:val="0"/>
          <w:numId w:val="1001"/>
        </w:numPr>
        <w:pStyle w:val="Compact"/>
      </w:pPr>
      <w:r>
        <w:t xml:space="preserve">Specifically targeting the 280+ SMEs within Birmingham City Council's Advanced Manufacturing Zone</w:t>
      </w:r>
    </w:p>
    <w:p>
      <w:pPr>
        <w:numPr>
          <w:ilvl w:val="0"/>
          <w:numId w:val="1001"/>
        </w:numPr>
        <w:pStyle w:val="Compact"/>
      </w:pPr>
      <w:r>
        <w:t xml:space="preserve">Validating solutions through pilot projects at key sites including Tarmac Engineering and Rolls-Royce Derby (Birmingham supply chain node)</w:t>
      </w:r>
    </w:p>
    <w:bookmarkEnd w:id="23"/>
    <w:bookmarkStart w:id="24" w:name="X6dcc2478c50b67c2144995b8abaacbf470e08cb"/>
    <w:p>
      <w:pPr>
        <w:pStyle w:val="Heading2"/>
      </w:pPr>
      <w:r>
        <w:t xml:space="preserve">5. Methodology: Location-Specific Research Design</w:t>
      </w:r>
    </w:p>
    <w:p>
      <w:pPr>
        <w:pStyle w:val="FirstParagraph"/>
      </w:pPr>
      <w:r>
        <w:t xml:space="preserve">This interdisciplinary project employs a phased approach, leveraging Birmingham's unique industrial assets:</w:t>
      </w:r>
    </w:p>
    <w:p>
      <w:pPr>
        <w:numPr>
          <w:ilvl w:val="0"/>
          <w:numId w:val="1002"/>
        </w:numPr>
        <w:pStyle w:val="Compact"/>
      </w:pPr>
      <w:r>
        <w:rPr>
          <w:bCs/>
          <w:b/>
        </w:rPr>
        <w:t xml:space="preserve">Phase 1: Urban Thermal Mapping (Months 1-6)</w:t>
      </w:r>
      <w:r>
        <w:t xml:space="preserve"> </w:t>
      </w:r>
      <w:r>
        <w:t xml:space="preserve">– Collaborate with Birmingham City Council and University of Birmingham's Centre for Urban Climate to map thermal gradients across the city's manufacturing corridors using LiDAR and drone-based thermal imaging. This establishes the first comprehensive dataset of microclimate variables affecting industrial processes in United Kingdom Birmingham.</w:t>
      </w:r>
    </w:p>
    <w:p>
      <w:pPr>
        <w:numPr>
          <w:ilvl w:val="0"/>
          <w:numId w:val="1002"/>
        </w:numPr>
        <w:pStyle w:val="Compact"/>
      </w:pPr>
      <w:r>
        <w:rPr>
          <w:bCs/>
          <w:b/>
        </w:rPr>
        <w:t xml:space="preserve">Phase 2: AI System Development (Months 7-15)</w:t>
      </w:r>
      <w:r>
        <w:t xml:space="preserve"> </w:t>
      </w:r>
      <w:r>
        <w:t xml:space="preserve">– Utilize NVIDIA Jetson edge computing platforms to develop machine learning models trained on Birmingham-specific manufacturing data from partners like Jaguar Land Rover's Solihull plant. The system will integrate with existing PLCs while accounting for the city's unique operational constraints (e.g., canal cooling potential at Gas Street).</w:t>
      </w:r>
    </w:p>
    <w:p>
      <w:pPr>
        <w:numPr>
          <w:ilvl w:val="0"/>
          <w:numId w:val="1002"/>
        </w:numPr>
        <w:pStyle w:val="Compact"/>
      </w:pPr>
      <w:r>
        <w:rPr>
          <w:bCs/>
          <w:b/>
        </w:rPr>
        <w:t xml:space="preserve">Phase 3: Pilot Implementation &amp; Validation (Months 16-24)</w:t>
      </w:r>
      <w:r>
        <w:t xml:space="preserve"> </w:t>
      </w:r>
      <w:r>
        <w:t xml:space="preserve">– Deploy systems in three Birmingham manufacturing facilities with diverse thermal loads. Rigorous monitoring through BESA's UK Energy Efficiency Standards framework will measure energy savings, process stability, and carbon footprint reduction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delivers transformative outcomes for the Mechanical Engineer profession within United Kingdom Birmingham:</w:t>
      </w:r>
    </w:p>
    <w:p>
      <w:pPr>
        <w:numPr>
          <w:ilvl w:val="0"/>
          <w:numId w:val="1003"/>
        </w:numPr>
        <w:pStyle w:val="Compact"/>
      </w:pPr>
      <w:r>
        <w:rPr>
          <w:bCs/>
          <w:b/>
        </w:rPr>
        <w:t xml:space="preserve">Technical Innovation:</w:t>
      </w:r>
      <w:r>
        <w:t xml:space="preserve"> </w:t>
      </w:r>
      <w:r>
        <w:t xml:space="preserve">First-ever thermal management system calibrated specifically for Birmingham's industrial environment, incorporating city-specific parameters like humidity cycles and urban heat island effects.</w:t>
      </w:r>
    </w:p>
    <w:p>
      <w:pPr>
        <w:numPr>
          <w:ilvl w:val="0"/>
          <w:numId w:val="1003"/>
        </w:numPr>
        <w:pStyle w:val="Compact"/>
      </w:pPr>
      <w:r>
        <w:rPr>
          <w:bCs/>
          <w:b/>
        </w:rPr>
        <w:t xml:space="preserve">Economic Impact:</w:t>
      </w:r>
      <w:r>
        <w:t xml:space="preserve"> </w:t>
      </w:r>
      <w:r>
        <w:t xml:space="preserve">Projected £4.2M annual energy savings across pilot sites (Birmingham Manufacturing Association estimate), directly supporting the city's goal of becoming a net-zero manufacturing hub by 2030.</w:t>
      </w:r>
    </w:p>
    <w:p>
      <w:pPr>
        <w:numPr>
          <w:ilvl w:val="0"/>
          <w:numId w:val="1003"/>
        </w:numPr>
        <w:pStyle w:val="Compact"/>
      </w:pPr>
      <w:r>
        <w:rPr>
          <w:bCs/>
          <w:b/>
        </w:rPr>
        <w:t xml:space="preserve">Professional Development:</w:t>
      </w:r>
      <w:r>
        <w:t xml:space="preserve"> </w:t>
      </w:r>
      <w:r>
        <w:t xml:space="preserve">Creates a new specialization for Mechanical Engineers in "Urban Industrial Thermal Dynamics," positioning Birmingham as the UK's center for climate-responsive manufacturing innovation. This addresses the Midlands' skills gap, where 68% of engineering firms report shortages in AI-integrated thermal management expertise (Engineering UK, 2023).</w:t>
      </w:r>
    </w:p>
    <w:p>
      <w:pPr>
        <w:numPr>
          <w:ilvl w:val="0"/>
          <w:numId w:val="1003"/>
        </w:numPr>
        <w:pStyle w:val="Compact"/>
      </w:pPr>
      <w:r>
        <w:rPr>
          <w:bCs/>
          <w:b/>
        </w:rPr>
        <w:t xml:space="preserve">Policy Influence:</w:t>
      </w:r>
      <w:r>
        <w:t xml:space="preserve"> </w:t>
      </w:r>
      <w:r>
        <w:t xml:space="preserve">Findings will directly inform Birmingham City Council's upcoming Industrial Decarbonisation Strategy (2025), establishing new benchmarks for regional manufacturing standards.</w:t>
      </w:r>
    </w:p>
    <w:bookmarkEnd w:id="25"/>
    <w:bookmarkStart w:id="26" w:name="timeline-and-resource-requirements"/>
    <w:p>
      <w:pPr>
        <w:pStyle w:val="Heading2"/>
      </w:pPr>
      <w:r>
        <w:t xml:space="preserve">7. Timeline and Resource Requirements</w:t>
      </w:r>
    </w:p>
    <w:p>
      <w:pPr>
        <w:pStyle w:val="FirstParagraph"/>
      </w:pPr>
      <w:r>
        <w:t xml:space="preserve">The 24-month project requires:</w:t>
      </w:r>
    </w:p>
    <w:p>
      <w:pPr>
        <w:pStyle w:val="BodyText"/>
      </w:pPr>
      <w:r>
        <w:t xml:space="preserve">Resource</w:t>
      </w:r>
    </w:p>
    <w:p>
      <w:pPr>
        <w:pStyle w:val="BodyText"/>
      </w:pPr>
      <w:r>
        <w:t xml:space="preserve">Description</w:t>
      </w:r>
    </w:p>
    <w:p>
      <w:pPr>
        <w:pStyle w:val="BodyText"/>
      </w:pPr>
      <w:r>
        <w:t xml:space="preserve">Location/Source</w:t>
      </w:r>
    </w:p>
    <w:p>
      <w:pPr>
        <w:pStyle w:val="BodyText"/>
      </w:pPr>
      <w:r>
        <w:t xml:space="preserve">Laboratory Access</w:t>
      </w:r>
    </w:p>
    <w:p>
      <w:pPr>
        <w:pStyle w:val="BodyText"/>
      </w:pPr>
      <w:r>
        <w:t xml:space="preserve">Birmingham City University's Advanced Manufacturing Lab (with 3D printing and thermal chambers)</w:t>
      </w:r>
    </w:p>
    <w:p>
      <w:pPr>
        <w:pStyle w:val="BodyText"/>
      </w:pPr>
      <w:r>
        <w:t xml:space="preserve">Birmingham Innovation Park, Bordesley Green</w:t>
      </w:r>
    </w:p>
    <w:p>
      <w:pPr>
        <w:pStyle w:val="BodyText"/>
      </w:pPr>
      <w:r>
        <w:t xml:space="preserve">Industry Partnerships</w:t>
      </w:r>
    </w:p>
    <w:p>
      <w:pPr>
        <w:pStyle w:val="BodyText"/>
      </w:pPr>
      <w:r>
        <w:t xml:space="preserve">Jaguar Land Rover (Solihull), Tarmac Engineering, Birmingham Manufacturing Hub</w:t>
      </w:r>
    </w:p>
    <w:p>
      <w:pPr>
        <w:pStyle w:val="BodyText"/>
      </w:pPr>
      <w:r>
        <w:t xml:space="preserve">Multiple sites across Birmingham City Centre and West Midlands</w:t>
      </w:r>
    </w:p>
    <w:p>
      <w:pPr>
        <w:pStyle w:val="BodyText"/>
      </w:pPr>
      <w:r>
        <w:t xml:space="preserve">Data Sources</w:t>
      </w:r>
    </w:p>
    <w:p>
      <w:pPr>
        <w:pStyle w:val="BodyText"/>
      </w:pPr>
      <w:r>
        <w:t xml:space="preserve">Birmingham Weather Station, BESA Energy Database, UK Met Office Urban Climate Archive</w:t>
      </w:r>
    </w:p>
    <w:p>
      <w:pPr>
        <w:pStyle w:val="BodyText"/>
      </w:pPr>
      <w:r>
        <w:t xml:space="preserve">City Council Archives &amp; National Datasets</w:t>
      </w:r>
    </w:p>
    <w:p>
      <w:pPr>
        <w:pStyle w:val="BodyText"/>
      </w:pPr>
      <w:r>
        <w:t xml:space="preserve">Computing Resources</w:t>
      </w:r>
    </w:p>
    <w:p>
      <w:pPr>
        <w:pStyle w:val="BodyText"/>
      </w:pPr>
      <w:r>
        <w:t xml:space="preserve">NVIDIA DGX A100 cluster via University of Birmingham's High-Performance Computing Facility</w:t>
      </w:r>
    </w:p>
    <w:p>
      <w:pPr>
        <w:pStyle w:val="BodyText"/>
      </w:pPr>
      <w:r>
        <w:t xml:space="preserve">Birmingham University Campus, Edgbaston</w:t>
      </w:r>
    </w:p>
    <w:bookmarkEnd w:id="26"/>
    <w:bookmarkStart w:id="27" w:name="Xe2dd02684d86418d9dd36b06146aa9e7694e1ba"/>
    <w:p>
      <w:pPr>
        <w:pStyle w:val="Heading2"/>
      </w:pPr>
      <w:r>
        <w:t xml:space="preserve">8. Conclusion: Strategic Imperative for United Kingdom Birmingham</w:t>
      </w:r>
    </w:p>
    <w:p>
      <w:pPr>
        <w:pStyle w:val="FirstParagraph"/>
      </w:pPr>
      <w:r>
        <w:t xml:space="preserve">This Research Proposal represents a strategic opportunity for the Mechanical Engineer profession to drive tangible change within the heart of UK manufacturing. By grounding cutting-edge AI and thermal management research in Birmingham's unique urban-industrial context, this project transcends theoretical innovation – it delivers immediate economic value while advancing the UK's decarbonization agenda. The proposed system will set a new standard for industrial efficiency in United Kingdom Birmingham, directly supporting the city's ambition to lead the Midlands Engine initiative. Crucially, as a Mechanical Engineer embedded within this research ecosystem, I will develop expertise that is both academically rigorous and commercially viable – precisely what Birmingham's engineering sector demands. This project doesn't just address energy waste; it redefines how manufacturing adapts to its environment in one of Europe's most dynamic industrial cities. The successful implementation will position Birmingham as the model for sustainable manufacturing worldwide, proving that the future of engineering innovation is deeply rooted in place-based solutions.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United Kingdom Birmingham</dc:title>
  <dc:creator/>
  <dc:language>en</dc:language>
  <cp:keywords/>
  <dcterms:created xsi:type="dcterms:W3CDTF">2025-12-11T07:50:21Z</dcterms:created>
  <dcterms:modified xsi:type="dcterms:W3CDTF">2025-12-11T07:50:21Z</dcterms:modified>
</cp:coreProperties>
</file>

<file path=docProps/custom.xml><?xml version="1.0" encoding="utf-8"?>
<Properties xmlns="http://schemas.openxmlformats.org/officeDocument/2006/custom-properties" xmlns:vt="http://schemas.openxmlformats.org/officeDocument/2006/docPropsVTypes"/>
</file>