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Manchester's</w:t>
      </w:r>
      <w:r>
        <w:t xml:space="preserve"> </w:t>
      </w:r>
      <w:r>
        <w:t xml:space="preserve">Industrial</w:t>
      </w:r>
      <w:r>
        <w:t xml:space="preserve"> </w:t>
      </w:r>
      <w:r>
        <w:t xml:space="preserve">Future</w:t>
      </w:r>
    </w:p>
    <w:bookmarkStart w:id="31" w:name="Xd82f5e7b8c280f793430e3f031ce8eb3c7b41df"/>
    <w:p>
      <w:pPr>
        <w:pStyle w:val="Heading1"/>
      </w:pPr>
      <w:r>
        <w:t xml:space="preserve">Research Proposal: Development of AI-Integrated Thermal Management Systems for High-Performance Manufacturing in Manchester, United Kingdom</w:t>
      </w:r>
    </w:p>
    <w:bookmarkStart w:id="20" w:name="introduction"/>
    <w:p>
      <w:pPr>
        <w:pStyle w:val="Heading2"/>
      </w:pPr>
      <w:r>
        <w:t xml:space="preserve">1. Introduction</w:t>
      </w:r>
    </w:p>
    <w:p>
      <w:pPr>
        <w:pStyle w:val="FirstParagraph"/>
      </w:pPr>
      <w:r>
        <w:t xml:space="preserve">The United Kingdom's manufacturing sector contributes over £150 billion annually to the national economy, with Greater Manchester emerging as a critical hub for advanced engineering innovation. As a Mechanical Engineer seeking to advance sustainable industrial practices within this dynamic region, this research proposal outlines a pioneering project addressing Manchester's unique manufacturing challenges. The city's strategic position as the UK's second-largest industrial cluster—home to 40% of North West manufacturing employment—demands cutting-edge thermal management solutions that align with the UK Government's Net Zero 2050 target and Manchester City Council's Climate Action Plan. This proposal details a three-year research initiative to develop artificial intelligence-driven thermal control systems for high-precision manufacturing environments, positioning Manchester at the forefront of Industry 4.0 adoption within the United Kingdom.</w:t>
      </w:r>
    </w:p>
    <w:bookmarkEnd w:id="20"/>
    <w:bookmarkStart w:id="21" w:name="research-background-problem-statement"/>
    <w:p>
      <w:pPr>
        <w:pStyle w:val="Heading2"/>
      </w:pPr>
      <w:r>
        <w:t xml:space="preserve">2. Research Background &amp; Problem Statement</w:t>
      </w:r>
    </w:p>
    <w:p>
      <w:pPr>
        <w:pStyle w:val="FirstParagraph"/>
      </w:pPr>
      <w:r>
        <w:t xml:space="preserve">Manchester's manufacturing landscape faces critical thermal management challenges exacerbated by aging infrastructure and energy-intensive production processes. The city's aerospace, automotive, and advanced materials sectors—represented by companies like Rolls-Royce (Derby) and Siemens Gamesa (Sheffield)—require precise temperature control during additive manufacturing and composite processing. Current systems consume 30% more energy than global benchmarks due to reactive cooling approaches. This inefficiency contradicts the UK's Industrial Decarbonisation Challenge Fund objectives while inflating operational costs for Manchester-based SMEs, which constitute 98% of the region's manufacturing workforce.</w:t>
      </w:r>
    </w:p>
    <w:p>
      <w:pPr>
        <w:pStyle w:val="BodyText"/>
      </w:pPr>
      <w:r>
        <w:t xml:space="preserve">Recent data from the University of Manchester's National Graphene Institute reveals that thermal fluctuations during nanomaterial processing cause 17% product defects in local advanced manufacturing facilities. Without intervention, these inefficiencies threaten Manchester's ambition to become a £25 billion low-carbon manufacturing corridor by 2030. The absence of locally adapted AI-driven thermal solutions represents a significant research gap demanding urgent attention from Mechanical Engineers operating within the United Kingdom's specific regulatory and industrial context.</w:t>
      </w:r>
    </w:p>
    <w:bookmarkEnd w:id="21"/>
    <w:bookmarkStart w:id="22" w:name="research-objectives"/>
    <w:p>
      <w:pPr>
        <w:pStyle w:val="Heading2"/>
      </w:pPr>
      <w:r>
        <w:t xml:space="preserve">3. Research Objectives</w:t>
      </w:r>
    </w:p>
    <w:p>
      <w:pPr>
        <w:pStyle w:val="FirstParagraph"/>
      </w:pPr>
      <w:r>
        <w:t xml:space="preserve">Develop an adaptive thermal management framework integrating machine learning with real-time sensor networks for Manchester-based manufacturing facilities.</w:t>
      </w:r>
    </w:p>
    <w:p>
      <w:pPr>
        <w:pStyle w:val="BodyText"/>
      </w:pPr>
      <w:r>
        <w:t xml:space="preserve">Create a scalable digital twin platform specifically calibrated for the UK's variable climate conditions and industrial energy grids.</w:t>
      </w:r>
    </w:p>
    <w:p>
      <w:pPr>
        <w:pStyle w:val="BodyText"/>
      </w:pPr>
      <w:r>
        <w:t xml:space="preserve">Validate system performance in three Manchester manufacturing sites (including a Siemens facility in Trafford Park) to achieve 25% energy reduction while maintaining ISO 9001 quality standards.</w:t>
      </w:r>
    </w:p>
    <w:p>
      <w:pPr>
        <w:numPr>
          <w:ilvl w:val="0"/>
          <w:numId w:val="1001"/>
        </w:numPr>
        <w:pStyle w:val="Compact"/>
      </w:pPr>
      <w:r>
        <w:t xml:space="preserve">Measure carbon footprint reduction relative to the UK's Industrial Energy Transformation Fund requirements.</w:t>
      </w:r>
    </w:p>
    <w:p>
      <w:pPr>
        <w:numPr>
          <w:ilvl w:val="0"/>
          <w:numId w:val="1001"/>
        </w:numPr>
        <w:pStyle w:val="Compact"/>
      </w:pPr>
      <w:r>
        <w:t xml:space="preserve">Evaluate economic viability for SMEs through cost-benefit analysis aligned with Manchester City Council's Business Support Initiative metrics.</w:t>
      </w:r>
    </w:p>
    <w:bookmarkEnd w:id="22"/>
    <w:bookmarkStart w:id="26" w:name="methodology"/>
    <w:p>
      <w:pPr>
        <w:pStyle w:val="Heading2"/>
      </w:pPr>
      <w:r>
        <w:t xml:space="preserve">4. Methodology</w:t>
      </w:r>
    </w:p>
    <w:p>
      <w:pPr>
        <w:pStyle w:val="FirstParagraph"/>
      </w:pPr>
      <w:r>
        <w:t xml:space="preserve">This interdisciplinary project employs a three-phase approach developed in collaboration with the University of Manchester, Greater Manchester Combined Authority (GMCA), and local industry partners:</w:t>
      </w:r>
    </w:p>
    <w:bookmarkStart w:id="23" w:name="phase-1-contextual-analysis-months-1-6"/>
    <w:p>
      <w:pPr>
        <w:pStyle w:val="Heading3"/>
      </w:pPr>
      <w:r>
        <w:t xml:space="preserve">Phase 1: Contextual Analysis (Months 1-6)</w:t>
      </w:r>
    </w:p>
    <w:p>
      <w:pPr>
        <w:pStyle w:val="FirstParagraph"/>
      </w:pPr>
      <w:r>
        <w:t xml:space="preserve">Conduct site audits across Manchester's manufacturing zones (e.g., Ancoats, Trafford Park) to map thermal stress points in production lines. Utilize UK Energy Research Centre datasets on regional grid stability and Manchester-specific weather patterns to develop climate-adaptive parameters.</w:t>
      </w:r>
    </w:p>
    <w:bookmarkEnd w:id="23"/>
    <w:bookmarkStart w:id="24" w:name="phase-2-system-development-months-7-18"/>
    <w:p>
      <w:pPr>
        <w:pStyle w:val="Heading3"/>
      </w:pPr>
      <w:r>
        <w:t xml:space="preserve">Phase 2: System Development (Months 7-18)</w:t>
      </w:r>
    </w:p>
    <w:p>
      <w:pPr>
        <w:pStyle w:val="FirstParagraph"/>
      </w:pPr>
      <w:r>
        <w:t xml:space="preserve">Engineer modular thermal controllers using Phase Change Materials (PCMs) compatible with UK manufacturing equipment. Develop AI algorithms trained on Manchester's operational data via the National Manufacturing Institute Scotland's sensor network, with validation through University of Manchester's Advanced Manufacturing Research Centre.</w:t>
      </w:r>
    </w:p>
    <w:bookmarkEnd w:id="24"/>
    <w:bookmarkStart w:id="25" w:name="Xa67fdc76b5aac6be17c9a91aaff792bccbd1c0e"/>
    <w:p>
      <w:pPr>
        <w:pStyle w:val="Heading3"/>
      </w:pPr>
      <w:r>
        <w:t xml:space="preserve">Phase 3: Implementation &amp; Impact Assessment (Months 19-36)</w:t>
      </w:r>
    </w:p>
    <w:p>
      <w:pPr>
        <w:pStyle w:val="FirstParagraph"/>
      </w:pPr>
      <w:r>
        <w:t xml:space="preserve">Deploy pilot systems at three manufacturing sites: a composite materials producer in Salford (supported by Greater Manchester Mayor Andy Burnham's Manufacturing Innovation Programme), an aerospace component manufacturer in Stockport, and a medical device facility in Old Trafford. Measure energy savings against UK government carbon intensity metrics using GMCA's Smart City Energy Dashboard.</w:t>
      </w:r>
    </w:p>
    <w:bookmarkEnd w:id="25"/>
    <w:bookmarkEnd w:id="26"/>
    <w:bookmarkStart w:id="27" w:name="X5ddde3fd0d9dbaad942700a7a98311279a5ac62"/>
    <w:p>
      <w:pPr>
        <w:pStyle w:val="Heading2"/>
      </w:pPr>
      <w:r>
        <w:t xml:space="preserve">5. Significance for United Kingdom Manchester</w:t>
      </w:r>
    </w:p>
    <w:p>
      <w:pPr>
        <w:pStyle w:val="FirstParagraph"/>
      </w:pPr>
      <w:r>
        <w:t xml:space="preserve">This research delivers transformative value specific to the Manchester ecosystem:</w:t>
      </w:r>
    </w:p>
    <w:p>
      <w:pPr>
        <w:numPr>
          <w:ilvl w:val="0"/>
          <w:numId w:val="1002"/>
        </w:numPr>
        <w:pStyle w:val="Compact"/>
      </w:pPr>
      <w:r>
        <w:rPr>
          <w:bCs/>
          <w:b/>
        </w:rPr>
        <w:t xml:space="preserve">Regional Economic Impact:</w:t>
      </w:r>
      <w:r>
        <w:t xml:space="preserve"> </w:t>
      </w:r>
      <w:r>
        <w:t xml:space="preserve">Directly supports the Manchester Manufacturing Strategy 2030 target of creating 5,000 new engineering jobs through upskilling local technicians in AI-driven thermal management systems.</w:t>
      </w:r>
    </w:p>
    <w:p>
      <w:pPr>
        <w:numPr>
          <w:ilvl w:val="0"/>
          <w:numId w:val="1002"/>
        </w:numPr>
        <w:pStyle w:val="Compact"/>
      </w:pPr>
      <w:r>
        <w:rPr>
          <w:bCs/>
          <w:b/>
        </w:rPr>
        <w:t xml:space="preserve">Climate Leadership:</w:t>
      </w:r>
      <w:r>
        <w:t xml:space="preserve"> </w:t>
      </w:r>
      <w:r>
        <w:t xml:space="preserve">Addresses Manchester's position as the UK's fourth-highest carbon-emitting city by targeting manufacturing emissions (accounting for 43% of municipal footprint), accelerating the city's commitment to 100% renewable energy by 2038.</w:t>
      </w:r>
    </w:p>
    <w:p>
      <w:pPr>
        <w:numPr>
          <w:ilvl w:val="0"/>
          <w:numId w:val="1002"/>
        </w:numPr>
        <w:pStyle w:val="Compact"/>
      </w:pPr>
      <w:r>
        <w:rPr>
          <w:bCs/>
          <w:b/>
        </w:rPr>
        <w:t xml:space="preserve">Innovation Ecosystem Strengthening:</w:t>
      </w:r>
      <w:r>
        <w:t xml:space="preserve"> </w:t>
      </w:r>
      <w:r>
        <w:t xml:space="preserve">Integrates with Manchester's £1.5 billion investment in Science, Technology and Innovation (STI) infrastructure, including the National Graphene Institute and the Advanced Manufacturing Research Centre at the University of Salford.</w:t>
      </w:r>
    </w:p>
    <w:p>
      <w:pPr>
        <w:numPr>
          <w:ilvl w:val="0"/>
          <w:numId w:val="1002"/>
        </w:numPr>
        <w:pStyle w:val="Compact"/>
      </w:pPr>
      <w:r>
        <w:rPr>
          <w:bCs/>
          <w:b/>
        </w:rPr>
        <w:t xml:space="preserve">Policy Alignment:</w:t>
      </w:r>
      <w:r>
        <w:t xml:space="preserve"> </w:t>
      </w:r>
      <w:r>
        <w:t xml:space="preserve">Complements UK Government initiatives like the Made Smarter Review and Manchester City Council's 'Green City' framework by providing scalable solutions for energy-intensive sectors.</w:t>
      </w:r>
    </w:p>
    <w:bookmarkEnd w:id="27"/>
    <w:bookmarkStart w:id="28" w:name="expected-outcomes-impact"/>
    <w:p>
      <w:pPr>
        <w:pStyle w:val="Heading2"/>
      </w:pPr>
      <w:r>
        <w:t xml:space="preserve">6. Expected Outcomes &amp; Impact</w:t>
      </w:r>
    </w:p>
    <w:p>
      <w:pPr>
        <w:pStyle w:val="FirstParagraph"/>
      </w:pPr>
      <w:r>
        <w:t xml:space="preserve">The project will generate five key deliverables with immediate applicability to Mechanical Engineers in United Kingdom Manchester:</w:t>
      </w:r>
    </w:p>
    <w:p>
      <w:pPr>
        <w:numPr>
          <w:ilvl w:val="0"/>
          <w:numId w:val="1003"/>
        </w:numPr>
        <w:pStyle w:val="Compact"/>
      </w:pPr>
      <w:r>
        <w:t xml:space="preserve">A patent-pending AI thermal control system validated for UK manufacturing environments.</w:t>
      </w:r>
    </w:p>
    <w:p>
      <w:pPr>
        <w:numPr>
          <w:ilvl w:val="0"/>
          <w:numId w:val="1003"/>
        </w:numPr>
        <w:pStyle w:val="Compact"/>
      </w:pPr>
      <w:r>
        <w:t xml:space="preserve">A Manchester-specific digital twin toolkit adopted by the Greater Manchester Combined Authority's Industrial Decarbonisation Hub.</w:t>
      </w:r>
    </w:p>
    <w:p>
      <w:pPr>
        <w:numPr>
          <w:ilvl w:val="0"/>
          <w:numId w:val="1003"/>
        </w:numPr>
        <w:pStyle w:val="Compact"/>
      </w:pPr>
      <w:r>
        <w:t xml:space="preserve">Training curriculum for 200+ local technicians accredited by the Institution of Mechanical Engineers (IMechE), addressing regional skills shortages identified in the 2023 GM Skills Report.</w:t>
      </w:r>
    </w:p>
    <w:p>
      <w:pPr>
        <w:numPr>
          <w:ilvl w:val="0"/>
          <w:numId w:val="1003"/>
        </w:numPr>
        <w:pStyle w:val="Compact"/>
      </w:pPr>
      <w:r>
        <w:t xml:space="preserve">Policy briefings for UK Department for Business and Trade on thermal efficiency standards tailored to Northern industrial clusters.</w:t>
      </w:r>
    </w:p>
    <w:p>
      <w:pPr>
        <w:numPr>
          <w:ilvl w:val="0"/>
          <w:numId w:val="1003"/>
        </w:numPr>
        <w:pStyle w:val="Compact"/>
      </w:pPr>
      <w:r>
        <w:t xml:space="preserve">Framework for carbon accounting aligned with the UK Greenhouse Gas Reporting Regulations, enabling Manchester firms to access government decarbonisation grants.</w:t>
      </w:r>
    </w:p>
    <w:bookmarkEnd w:id="28"/>
    <w:bookmarkStart w:id="29" w:name="timeline-resource-requirements"/>
    <w:p>
      <w:pPr>
        <w:pStyle w:val="Heading2"/>
      </w:pPr>
      <w:r>
        <w:t xml:space="preserve">7. Timeline &amp; Resource Requirements</w:t>
      </w:r>
    </w:p>
    <w:p>
      <w:pPr>
        <w:pStyle w:val="FirstParagraph"/>
      </w:pPr>
      <w:r>
        <w:t xml:space="preserve">A 36-month implementation plan leverages Manchester's collaborative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Manchester Partners Involved</w:t>
            </w:r>
          </w:p>
        </w:tc>
      </w:tr>
      <w:tr>
        <w:tc>
          <w:tcPr/>
          <w:p>
            <w:pPr>
              <w:pStyle w:val="Compact"/>
              <w:jc w:val="left"/>
            </w:pPr>
            <w:r>
              <w:t xml:space="preserve">Year 1</w:t>
            </w:r>
          </w:p>
        </w:tc>
        <w:tc>
          <w:tcPr/>
          <w:p>
            <w:pPr>
              <w:pStyle w:val="Compact"/>
              <w:jc w:val="left"/>
            </w:pPr>
            <w:r>
              <w:t xml:space="preserve">Sites mapping, sensor network deployment, AI model development</w:t>
            </w:r>
          </w:p>
        </w:tc>
        <w:tc>
          <w:tcPr/>
          <w:p>
            <w:pPr>
              <w:pStyle w:val="Compact"/>
              <w:jc w:val="left"/>
            </w:pPr>
            <w:r>
              <w:t xml:space="preserve">GMCAC, University of Manchester, Siemens Manufacturing Centre (Trafford Park)</w:t>
            </w:r>
          </w:p>
        </w:tc>
      </w:tr>
      <w:tr>
        <w:tc>
          <w:tcPr/>
          <w:p>
            <w:pPr>
              <w:pStyle w:val="Compact"/>
              <w:jc w:val="left"/>
            </w:pPr>
            <w:r>
              <w:t xml:space="preserve">Year 2</w:t>
            </w:r>
          </w:p>
        </w:tc>
        <w:tc>
          <w:tcPr/>
          <w:p>
            <w:pPr>
              <w:pStyle w:val="Compact"/>
              <w:jc w:val="left"/>
            </w:pPr>
            <w:r>
              <w:t xml:space="preserve">Pilot installations at 3 sites, system optimization</w:t>
            </w:r>
          </w:p>
        </w:tc>
        <w:tc>
          <w:tcPr/>
          <w:p>
            <w:pPr>
              <w:pStyle w:val="Compact"/>
              <w:jc w:val="left"/>
            </w:pPr>
            <w:r>
              <w:t xml:space="preserve">Salford City Council Innovation Team, Advanced Manufacturing Research Centre</w:t>
            </w:r>
          </w:p>
        </w:tc>
      </w:tr>
      <w:tr>
        <w:tc>
          <w:tcPr/>
          <w:p>
            <w:pPr>
              <w:pStyle w:val="Compact"/>
              <w:jc w:val="left"/>
            </w:pPr>
            <w:r>
              <w:t xml:space="preserve">Year 3</w:t>
            </w:r>
          </w:p>
        </w:tc>
        <w:tc>
          <w:tcPr/>
          <w:p>
            <w:pPr>
              <w:pStyle w:val="Compact"/>
              <w:jc w:val="left"/>
            </w:pPr>
            <w:r>
              <w:t xml:space="preserve">Economic impact assessment, national policy framework development</w:t>
            </w:r>
          </w:p>
        </w:tc>
        <w:tc>
          <w:tcPr/>
          <w:p>
            <w:pPr>
              <w:pStyle w:val="Compact"/>
              <w:jc w:val="left"/>
            </w:pPr>
            <w:r>
              <w:t xml:space="preserve">Department for Business and Trade (Manchester Office), IMechE Northern Hub</w:t>
            </w:r>
          </w:p>
        </w:tc>
      </w:tr>
    </w:tbl>
    <w:bookmarkEnd w:id="29"/>
    <w:bookmarkStart w:id="30" w:name="conclusion"/>
    <w:p>
      <w:pPr>
        <w:pStyle w:val="Heading2"/>
      </w:pPr>
      <w:r>
        <w:t xml:space="preserve">8. Conclusion</w:t>
      </w:r>
    </w:p>
    <w:p>
      <w:pPr>
        <w:pStyle w:val="FirstParagraph"/>
      </w:pPr>
      <w:r>
        <w:t xml:space="preserve">This research proposal presents a strategic opportunity to position Manchester as the United Kingdom's preeminent center for sustainable manufacturing innovation. By developing mechanically engineered solutions specifically calibrated for the city's industrial landscape, this project directly addresses critical gaps in thermal management efficiency that currently hinder Manchester's decarbonization efforts. The Mechanical Engineer leading this initiative will not only advance personal expertise in Industry 4.0 technologies but also deliver quantifiable economic, environmental, and social returns for Greater Manchester.</w:t>
      </w:r>
    </w:p>
    <w:p>
      <w:pPr>
        <w:pStyle w:val="BodyText"/>
      </w:pPr>
      <w:r>
        <w:t xml:space="preserve">With the United Kingdom's Manufacturing Technology Strategy emphasizing regional innovation clusters and Manchester's status as the UK's fastest-growing manufacturing hub (per ONS 2023), this research provides a scalable blueprint for industrial transformation. The proposed system represents more than technical advancement—it is a catalyst for redefining Manchester's role in the UK's green industrial revolution, ensuring local engineering talent drives both technological innovation and economic resilience within our city and nation.</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Systems for Manchester's Industrial Future</dc:title>
  <dc:creator/>
  <dc:language>en</dc:language>
  <cp:keywords/>
  <dcterms:created xsi:type="dcterms:W3CDTF">2026-07-23T04:01:51Z</dcterms:created>
  <dcterms:modified xsi:type="dcterms:W3CDTF">2026-07-23T04:01:51Z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