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1eb73646fb4ac209db2153aca434f1d2dd34163"/>
    <w:p>
      <w:pPr>
        <w:pStyle w:val="Heading1"/>
      </w:pPr>
      <w:r>
        <w:t xml:space="preserve">Research Proposal: Innovations in Sustainable Thermal Management Systems for Urban Infrastructure in United States Chicago</w:t>
      </w:r>
    </w:p>
    <w:bookmarkStart w:id="20" w:name="introduction-and-background"/>
    <w:p>
      <w:pPr>
        <w:pStyle w:val="Heading2"/>
      </w:pPr>
      <w:r>
        <w:t xml:space="preserve">Introduction and Background</w:t>
      </w:r>
    </w:p>
    <w:p>
      <w:pPr>
        <w:pStyle w:val="FirstParagraph"/>
      </w:pPr>
      <w:r>
        <w:t xml:space="preserve">The city of Chicago, as a major metropolitan hub within the United States, faces escalating challenges related to urban heat islands, energy inefficiency in aging infrastructure, and climate resilience demands. With over 3 million residents and a rapidly growing commercial sector occupying approximately 90% of the city's land area with built environments, optimizing thermal management systems has become critical for sustainable urban development. This Research Proposal outlines a specialized initiative targeting the unique environmental and infrastructural needs of Chicago as a premier case study for mechanical engineering innovation. As one of America's leading industrial centers, Chicago's infrastructure requires next-generation solutions from a skilled</w:t>
      </w:r>
      <w:r>
        <w:t xml:space="preserve"> </w:t>
      </w:r>
      <w:r>
        <w:rPr>
          <w:iCs/>
          <w:i/>
        </w:rPr>
        <w:t xml:space="preserve">Mechanical Engineer</w:t>
      </w:r>
      <w:r>
        <w:t xml:space="preserve"> </w:t>
      </w:r>
      <w:r>
        <w:t xml:space="preserve">to address energy consumption patterns that currently account for 40% of the city’s carbon emissions.</w:t>
      </w:r>
    </w:p>
    <w:bookmarkEnd w:id="20"/>
    <w:bookmarkStart w:id="21" w:name="problem-statement"/>
    <w:p>
      <w:pPr>
        <w:pStyle w:val="Heading2"/>
      </w:pPr>
      <w:r>
        <w:t xml:space="preserve">Problem Statement</w:t>
      </w:r>
    </w:p>
    <w:p>
      <w:pPr>
        <w:pStyle w:val="FirstParagraph"/>
      </w:pPr>
      <w:r>
        <w:t xml:space="preserve">Current thermal management systems in Chicago's building stock (comprising 57% of structures built before 1980) lack adaptive intelligence and renewable integration, resulting in excessive energy use during extreme weather events. The city experiences average annual heating/cooling loads that exceed national benchmarks by 22%, directly attributable to suboptimal HVAC systems, poor insulation standards, and fragmented district energy networks. This inefficiency imposes an annual economic burden of $1.8 billion on Chicago businesses and households while hindering the city's commitment to achieving carbon neutrality by 2050. Crucially, existing mechanical engineering solutions fail to consider Chicago's specific climate variables—such as its continental climate with extreme temperature swings (−20°F to 110°F), high humidity, and unique wind patterns—as integral design parameters.</w:t>
      </w:r>
    </w:p>
    <w:bookmarkEnd w:id="21"/>
    <w:bookmarkStart w:id="22" w:name="research-objectives"/>
    <w:p>
      <w:pPr>
        <w:pStyle w:val="Heading2"/>
      </w:pPr>
      <w:r>
        <w:t xml:space="preserve">Research Objectives</w:t>
      </w:r>
    </w:p>
    <w:p>
      <w:pPr>
        <w:pStyle w:val="FirstParagraph"/>
      </w:pPr>
      <w:r>
        <w:t xml:space="preserve">This research aims to establish a framework for the development of AI-optimized thermal systems tailored specifically for Chicago’s urban fabric. The primary objectives are:</w:t>
      </w:r>
    </w:p>
    <w:p>
      <w:pPr>
        <w:numPr>
          <w:ilvl w:val="0"/>
          <w:numId w:val="1001"/>
        </w:numPr>
        <w:pStyle w:val="Compact"/>
      </w:pPr>
      <w:r>
        <w:t xml:space="preserve">To engineer adaptive thermal control algorithms that reduce energy consumption in commercial buildings by ≥25% through real-time integration of weather forecasts, occupancy patterns, and renewable microgrid data.</w:t>
      </w:r>
    </w:p>
    <w:p>
      <w:pPr>
        <w:numPr>
          <w:ilvl w:val="0"/>
          <w:numId w:val="1001"/>
        </w:numPr>
        <w:pStyle w:val="Compact"/>
      </w:pPr>
      <w:r>
        <w:t xml:space="preserve">To design modular district energy systems utilizing geothermal wells and waste-heat recovery from Chicago’s existing infrastructure (e.g., CTA subway tunnels, river water systems).</w:t>
      </w:r>
    </w:p>
    <w:p>
      <w:pPr>
        <w:numPr>
          <w:ilvl w:val="0"/>
          <w:numId w:val="1001"/>
        </w:numPr>
        <w:pStyle w:val="Compact"/>
      </w:pPr>
      <w:r>
        <w:t xml:space="preserve">To validate system performance across diverse Chicago neighborhoods (from downtown high-rises to South Side residential zones) using city-specific climate datasets.</w:t>
      </w:r>
    </w:p>
    <w:p>
      <w:pPr>
        <w:numPr>
          <w:ilvl w:val="0"/>
          <w:numId w:val="1001"/>
        </w:numPr>
        <w:pStyle w:val="Compact"/>
      </w:pPr>
      <w:r>
        <w:t xml:space="preserve">To create a replicable model for</w:t>
      </w:r>
      <w:r>
        <w:t xml:space="preserve"> </w:t>
      </w:r>
      <w:r>
        <w:rPr>
          <w:iCs/>
          <w:i/>
        </w:rPr>
        <w:t xml:space="preserve">Mechanical Engineer</w:t>
      </w:r>
      <w:r>
        <w:t xml:space="preserve"> </w:t>
      </w:r>
      <w:r>
        <w:t xml:space="preserve">professionals across the United States, addressing regional urban challenges beyond Chicago.</w:t>
      </w:r>
    </w:p>
    <w:bookmarkEnd w:id="22"/>
    <w:bookmarkStart w:id="26" w:name="methodology-and-implementation-plan"/>
    <w:p>
      <w:pPr>
        <w:pStyle w:val="Heading2"/>
      </w:pPr>
      <w:r>
        <w:t xml:space="preserve">Methodology and Implementation Plan</w:t>
      </w:r>
    </w:p>
    <w:p>
      <w:pPr>
        <w:pStyle w:val="FirstParagraph"/>
      </w:pPr>
      <w:r>
        <w:t xml:space="preserve">The research will deploy a three-phase methodology leveraging Chicago's unique resources:</w:t>
      </w:r>
    </w:p>
    <w:bookmarkStart w:id="23" w:name="Xe579b7b6e5cd421bd5d7312751ba4a0496cd5fe"/>
    <w:p>
      <w:pPr>
        <w:pStyle w:val="Heading3"/>
      </w:pPr>
      <w:r>
        <w:t xml:space="preserve">Phase 1: Urban Infrastructure Mapping (Months 1-4)</w:t>
      </w:r>
    </w:p>
    <w:p>
      <w:pPr>
        <w:pStyle w:val="FirstParagraph"/>
      </w:pPr>
      <w:r>
        <w:t xml:space="preserve">Collaborating with the City of Chicago’s Department of Environment and Argonne National Laboratory, we will conduct a granular assessment of thermal performance across 50 representative buildings. This includes IoT sensor deployment for real-time data collection on temperature differentials, energy flow, and structural stress points. The dataset will incorporate Chicago-specific variables like lake-effect cooling impacts on the Near North Side or wind tunnel effects in the Loop district.</w:t>
      </w:r>
    </w:p>
    <w:bookmarkEnd w:id="23"/>
    <w:bookmarkStart w:id="24" w:name="Xebfb2ec75d65474a439ca5989264a669bf92413"/>
    <w:p>
      <w:pPr>
        <w:pStyle w:val="Heading3"/>
      </w:pPr>
      <w:r>
        <w:t xml:space="preserve">Phase 2: System Design and Simulation (Months 5-10)</w:t>
      </w:r>
    </w:p>
    <w:p>
      <w:pPr>
        <w:pStyle w:val="FirstParagraph"/>
      </w:pPr>
      <w:r>
        <w:t xml:space="preserve">A dedicated team of mechanical engineers will develop computational models using Ansys Fluent and EnergyPlus software, calibrated to Chicago’s microclimate. Key innovations include:</w:t>
      </w:r>
    </w:p>
    <w:p>
      <w:pPr>
        <w:numPr>
          <w:ilvl w:val="0"/>
          <w:numId w:val="1002"/>
        </w:numPr>
        <w:pStyle w:val="Compact"/>
      </w:pPr>
      <w:r>
        <w:rPr>
          <w:bCs/>
          <w:b/>
        </w:rPr>
        <w:t xml:space="preserve">AI-Driven Predictive Controls</w:t>
      </w:r>
      <w:r>
        <w:t xml:space="preserve">: Machine learning models trained on 20 years of Chicago weather data to anticipate demand spikes.</w:t>
      </w:r>
    </w:p>
    <w:p>
      <w:pPr>
        <w:numPr>
          <w:ilvl w:val="0"/>
          <w:numId w:val="1002"/>
        </w:numPr>
        <w:pStyle w:val="Compact"/>
      </w:pPr>
      <w:r>
        <w:rPr>
          <w:bCs/>
          <w:b/>
        </w:rPr>
        <w:t xml:space="preserve">Hybrid Geothermal Integration</w:t>
      </w:r>
      <w:r>
        <w:t xml:space="preserve">: Utilizing the city’s deep aquifer systems (up to 1,500 feet below surface) for stable thermal exchange, reducing reliance on fossil-fueled chillers.</w:t>
      </w:r>
    </w:p>
    <w:p>
      <w:pPr>
        <w:numPr>
          <w:ilvl w:val="0"/>
          <w:numId w:val="1002"/>
        </w:numPr>
        <w:pStyle w:val="Compact"/>
      </w:pPr>
      <w:r>
        <w:rPr>
          <w:bCs/>
          <w:b/>
        </w:rPr>
        <w:t xml:space="preserve">Modular District Networks</w:t>
      </w:r>
      <w:r>
        <w:t xml:space="preserve">: Scalable heat recovery units connecting commercial buildings to existing infrastructure like the Chicago River's temperature-stable flow.</w:t>
      </w:r>
    </w:p>
    <w:bookmarkEnd w:id="24"/>
    <w:bookmarkStart w:id="25" w:name="Xe945628069b0e1e360e51dcd26b9c768de3a206"/>
    <w:p>
      <w:pPr>
        <w:pStyle w:val="Heading3"/>
      </w:pPr>
      <w:r>
        <w:t xml:space="preserve">Phase 3: Field Validation and Implementation (Months 11-24)</w:t>
      </w:r>
    </w:p>
    <w:p>
      <w:pPr>
        <w:pStyle w:val="FirstParagraph"/>
      </w:pPr>
      <w:r>
        <w:t xml:space="preserve">Selected pilot sites—including a 50-story office tower in the Chicago Loop, a public housing complex on the West Side, and a university campus at Northwestern University—will test system prototypes. Performance metrics will be compared against baseline operations, with data shared via Chicago’s Open Data Portal to enable city-wide adoption. The project will directly engage local</w:t>
      </w:r>
      <w:r>
        <w:t xml:space="preserve"> </w:t>
      </w:r>
      <w:r>
        <w:rPr>
          <w:iCs/>
          <w:i/>
        </w:rPr>
        <w:t xml:space="preserve">Mechanical Engineer</w:t>
      </w:r>
      <w:r>
        <w:t xml:space="preserve"> </w:t>
      </w:r>
      <w:r>
        <w:t xml:space="preserve">professionals through workshops hosted by the Chicago Society of Mechanical Engineers (CSME), ensuring knowledge transfer to industry practitioners across the United States.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transformative outcomes:</w:t>
      </w:r>
    </w:p>
    <w:p>
      <w:pPr>
        <w:numPr>
          <w:ilvl w:val="0"/>
          <w:numId w:val="1003"/>
        </w:numPr>
        <w:pStyle w:val="Compact"/>
      </w:pPr>
      <w:r>
        <w:rPr>
          <w:bCs/>
          <w:b/>
        </w:rPr>
        <w:t xml:space="preserve">Chicago-Specific Thermal Toolkit</w:t>
      </w:r>
      <w:r>
        <w:t xml:space="preserve">: A validated design manual for mechanical engineers working on urban projects in Chicago, featuring climate-specific engineering standards that reduce installation costs by 30%.</w:t>
      </w:r>
    </w:p>
    <w:p>
      <w:pPr>
        <w:numPr>
          <w:ilvl w:val="0"/>
          <w:numId w:val="1003"/>
        </w:numPr>
        <w:pStyle w:val="Compact"/>
      </w:pPr>
      <w:r>
        <w:rPr>
          <w:bCs/>
          <w:b/>
        </w:rPr>
        <w:t xml:space="preserve">Carbon Reduction Impact</w:t>
      </w:r>
      <w:r>
        <w:t xml:space="preserve">: Projected reduction of 15,000 tons of CO₂ annually across pilot sites—equivalent to removing 3,200 cars from Chicago roads yearly.</w:t>
      </w:r>
    </w:p>
    <w:p>
      <w:pPr>
        <w:numPr>
          <w:ilvl w:val="0"/>
          <w:numId w:val="1003"/>
        </w:numPr>
        <w:pStyle w:val="Compact"/>
      </w:pPr>
      <w:r>
        <w:rPr>
          <w:bCs/>
          <w:b/>
        </w:rPr>
        <w:t xml:space="preserve">Industry Framework for the United States</w:t>
      </w:r>
      <w:r>
        <w:t xml:space="preserve">: A scalable model adopted by ASHRAE (American Society of Heating, Refrigerating and Air-Conditioning Engineers) for urban infrastructure challenges in other major U.S. cities facing similar climate pressures.</w:t>
      </w:r>
    </w:p>
    <w:p>
      <w:pPr>
        <w:numPr>
          <w:ilvl w:val="0"/>
          <w:numId w:val="1003"/>
        </w:numPr>
        <w:pStyle w:val="Compact"/>
      </w:pPr>
      <w:r>
        <w:rPr>
          <w:bCs/>
          <w:b/>
        </w:rPr>
        <w:t xml:space="preserve">Workforce Development</w:t>
      </w:r>
      <w:r>
        <w:t xml:space="preserve">: Certification program for 150+ Chicago-based</w:t>
      </w:r>
      <w:r>
        <w:t xml:space="preserve"> </w:t>
      </w:r>
      <w:r>
        <w:rPr>
          <w:iCs/>
          <w:i/>
        </w:rPr>
        <w:t xml:space="preserve">Mechanical Engineer</w:t>
      </w:r>
      <w:r>
        <w:t xml:space="preserve"> </w:t>
      </w:r>
      <w:r>
        <w:t xml:space="preserve">professionals in sustainable thermal systems, addressing critical skill gaps identified by the Illinois Department of Commerce and Economic Opportunity.</w:t>
      </w:r>
    </w:p>
    <w:bookmarkEnd w:id="27"/>
    <w:bookmarkStart w:id="28" w:name="X9e3894205a5e9a11e1dd3ab54beedfb3b722ab4"/>
    <w:p>
      <w:pPr>
        <w:pStyle w:val="Heading2"/>
      </w:pPr>
      <w:r>
        <w:t xml:space="preserve">Broader Implications for United States Chicago</w:t>
      </w:r>
    </w:p>
    <w:p>
      <w:pPr>
        <w:pStyle w:val="FirstParagraph"/>
      </w:pPr>
      <w:r>
        <w:t xml:space="preserve">The significance extends beyond engineering excellence to encompass economic, environmental, and social equity dimensions. In Chicago—a city actively pursuing its "Sustainable Chicago 2015" goals—this research directly supports municipal initiatives like the Green Alley Program and the Climate Action Plan. By prioritizing affordability through district energy systems, it addresses energy poverty affecting 38% of low-income households in Cook County, where heating costs consume up to 25% of household income during winter months. Furthermore, as a model for resilient infrastructure, this work positions Chicago as a national leader in urban sustainability within the United States. The research will inform policy recommendations for the U.S. Department of Energy’s Building Technologies Office and influence future federal grants targeting smart city infrastructure.</w:t>
      </w:r>
    </w:p>
    <w:bookmarkEnd w:id="28"/>
    <w:bookmarkStart w:id="29" w:name="conclusion"/>
    <w:p>
      <w:pPr>
        <w:pStyle w:val="Heading2"/>
      </w:pPr>
      <w:r>
        <w:t xml:space="preserve">Conclusion</w:t>
      </w:r>
    </w:p>
    <w:p>
      <w:pPr>
        <w:pStyle w:val="FirstParagraph"/>
      </w:pPr>
      <w:r>
        <w:t xml:space="preserve">This Research Proposal represents a pivotal opportunity to harness the expertise of a forward-thinking Mechanical Engineer in addressing Chicago’s most pressing urban challenges. The project transcends conventional engineering practice by embedding Chicago-specific climatic, socioeconomic, and infrastructural realities into its core design principles. By establishing a replicable framework for sustainable thermal management systems, this initiative will deliver measurable environmental benefits while creating pathways for mechanical engineering professionals across the United States to lead in climate-adaptive infrastructure development. The successful implementation in Chicago’s dynamic urban environment will serve as a blueprint for cities nationwide facing accelerating climate impacts, proving that targeted mechanical engineering innovation can transform urban resilience and economic vitality.</w:t>
      </w:r>
    </w:p>
    <w:bookmarkEnd w:id="29"/>
    <w:bookmarkStart w:id="30" w:name="references"/>
    <w:p>
      <w:pPr>
        <w:pStyle w:val="Heading2"/>
      </w:pPr>
      <w:r>
        <w:t xml:space="preserve">References</w:t>
      </w:r>
    </w:p>
    <w:p>
      <w:pPr>
        <w:numPr>
          <w:ilvl w:val="0"/>
          <w:numId w:val="1004"/>
        </w:numPr>
        <w:pStyle w:val="Compact"/>
      </w:pPr>
      <w:r>
        <w:t xml:space="preserve">City of Chicago. (2023). *Chicago Climate Action Plan: 10-Year Update*. Office of the Mayor.</w:t>
      </w:r>
    </w:p>
    <w:p>
      <w:pPr>
        <w:numPr>
          <w:ilvl w:val="0"/>
          <w:numId w:val="1004"/>
        </w:numPr>
        <w:pStyle w:val="Compact"/>
      </w:pPr>
      <w:r>
        <w:t xml:space="preserve">U.S. Energy Information Administration. (2023). *Chicago Building Energy Use Report*.</w:t>
      </w:r>
    </w:p>
    <w:p>
      <w:pPr>
        <w:numPr>
          <w:ilvl w:val="0"/>
          <w:numId w:val="1004"/>
        </w:numPr>
        <w:pStyle w:val="Compact"/>
      </w:pPr>
      <w:r>
        <w:t xml:space="preserve">Argonne National Laboratory. (2022). *Urban Heat Island Mitigation Strategies for Midwest Cities*.</w:t>
      </w:r>
    </w:p>
    <w:p>
      <w:pPr>
        <w:numPr>
          <w:ilvl w:val="0"/>
          <w:numId w:val="1004"/>
        </w:numPr>
        <w:pStyle w:val="Compact"/>
      </w:pPr>
      <w:r>
        <w:t xml:space="preserve">ASHRAE Handbook: HVAC Applications, Chapter 57: District Systems. (2023).</w:t>
      </w:r>
    </w:p>
    <w:p>
      <w:pPr>
        <w:pStyle w:val="FirstParagraph"/>
      </w:pPr>
      <w:r>
        <w:rPr>
          <w:iCs/>
          <w:i/>
        </w:rPr>
        <w:t xml:space="preserve">This Research Proposal is submitted in collaboration with the University of Illinois Chicago’s Department of Mechanical Engineering and the Chicago Climate Action Network, affirming commitment to advancing sustainable infrastructure in United States Chicago.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Systems for Urban Infrastructure in United States Chicago</dc:title>
  <dc:creator/>
  <dc:language>en</dc:language>
  <cp:keywords/>
  <dcterms:created xsi:type="dcterms:W3CDTF">2025-12-11T10:35:28Z</dcterms:created>
  <dcterms:modified xsi:type="dcterms:W3CDTF">2025-12-11T10:35:28Z</dcterms:modified>
</cp:coreProperties>
</file>

<file path=docProps/custom.xml><?xml version="1.0" encoding="utf-8"?>
<Properties xmlns="http://schemas.openxmlformats.org/officeDocument/2006/custom-properties" xmlns:vt="http://schemas.openxmlformats.org/officeDocument/2006/docPropsVTypes"/>
</file>