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Sustainable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in</w:t>
      </w:r>
      <w:r>
        <w:t xml:space="preserve"> </w:t>
      </w:r>
      <w:r>
        <w:t xml:space="preserve">Tashkent,</w:t>
      </w:r>
      <w:r>
        <w:t xml:space="preserve"> </w:t>
      </w:r>
      <w:r>
        <w:t xml:space="preserve">Uzbekistan</w:t>
      </w:r>
    </w:p>
    <w:bookmarkStart w:id="32" w:name="Xdf20903b000d5aeea6151e35745b29f9c5bf328"/>
    <w:p>
      <w:pPr>
        <w:pStyle w:val="Heading1"/>
      </w:pPr>
      <w:r>
        <w:t xml:space="preserve">Research Proposal: Advancing Sustainable Mechanical Engineering Solutions in Tashkent, Uzbekistan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rapid industrialization of Uzbekistan, particularly in Tashkent—the nation's economic and technological hub—has placed unprecedented demands on mechanical engineering infrastructure. As the capital city drives 30% of Uzbekistan's GDP through manufacturing, energy, and transportation sectors, outdated machinery and inefficient systems contribute to excessive energy consumption (averaging 25% above regional benchmarks) and environmental strain. With President Shavkat Mirziyoyev's "Strategy for Action in the Republic of Uzbekistan: 2017-2021" evolving into the current "Uzbekistan – 2030" development program, there is an urgent need to integrate modern mechanical engineering solutions that align with national sustainability goals. This Research Proposal outlines a comprehensive study to develop context-specific innovations led by qualified Mechanical Engineers in Tashkent, addressing critical gaps in industrial efficiency and green technology adoption.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Tashkent's mechanical engineering landscape faces three interconnected challenges: (1) Aging industrial equipment across textile, food processing, and automotive sectors results in 40% higher maintenance costs; (2) Limited local expertise in sustainable mechanical design hinders adoption of renewable energy integration; (3) Energy-intensive manufacturing consumes 35% of Tashkent's total electricity, disproportionately impacting the city's air quality index. Current solutions from foreign consultants often fail to account for Uzbekistan's unique climatic conditions (extreme temperature variations) and economic constraints. As a leading Mechanical Engineer in Tashkent, I recognize that locally developed research is essential to create scalable, cost-effective interventions—moving beyond theoretical frameworks to actionable blueprints for Tashkent's industrial ecosystem.</w:t>
      </w:r>
    </w:p>
    <w:bookmarkEnd w:id="21"/>
    <w:bookmarkStart w:id="22" w:name="X8c9138e5c33685e59fbe16cb95872628c646db9"/>
    <w:p>
      <w:pPr>
        <w:pStyle w:val="Heading2"/>
      </w:pPr>
      <w:r>
        <w:t xml:space="preserve">3. Literature Review (Contextual Gap Analysis)</w:t>
      </w:r>
    </w:p>
    <w:p>
      <w:pPr>
        <w:pStyle w:val="FirstParagraph"/>
      </w:pPr>
      <w:r>
        <w:t xml:space="preserve">Existing global studies on mechanical engineering optimization (e.g., ISO 50001 energy management) lack application in Central Asian contexts. Research from the International Energy Agency (IEA) highlights that post-Soviet nations like Uzbekistan experience 30% slower technology transfer rates due to cultural and infrastructural mismatches. A 2022 Tashkent Polytechnic Institute report confirmed that only 18% of local engineering graduates possess practical skills in sustainable system design, while industry surveys reveal 67% of Tashkent manufacturers resist adopting energy-efficient machinery due to perceived high upfront costs. This proposal directly addresses these gaps by co-creating solutions with Tashkent-based Mechanical Engineers through a participatory methodology—ensuring relevance to Uzbekistan's socio-economic realities.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develop and prototype energy-efficient mechanical systems tailored for Tashkent's climate and industrial needs, targeting 20% reduction in energy consumption across pilot facilities.</w:t>
      </w:r>
    </w:p>
    <w:p>
      <w:pPr>
        <w:numPr>
          <w:ilvl w:val="0"/>
          <w:numId w:val="1001"/>
        </w:numPr>
        <w:pStyle w:val="Compact"/>
      </w:pPr>
      <w:r>
        <w:t xml:space="preserve">To establish a training framework for Uzbekistan Tashkent-based Mechanical Engineers, integrating sustainable design principles with local manufacturing constraints.</w:t>
      </w:r>
    </w:p>
    <w:p>
      <w:pPr>
        <w:numPr>
          <w:ilvl w:val="0"/>
          <w:numId w:val="1001"/>
        </w:numPr>
        <w:pStyle w:val="Compact"/>
      </w:pPr>
      <w:r>
        <w:t xml:space="preserve">To create an open-access database of cost-benefit analyses for renewable energy integration (solar thermal, waste heat recovery) in Tashkent's industrial clusters.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three-phase research employs mixed-methods aligned with Uzbekistan's industrial priorities:</w:t>
      </w:r>
    </w:p>
    <w:bookmarkStart w:id="24" w:name="phase-1-field-assessment-months-1-4"/>
    <w:p>
      <w:pPr>
        <w:pStyle w:val="Heading3"/>
      </w:pPr>
      <w:r>
        <w:t xml:space="preserve">Phase 1: Field Assessment (Months 1-4)</w:t>
      </w:r>
    </w:p>
    <w:p>
      <w:pPr>
        <w:numPr>
          <w:ilvl w:val="0"/>
          <w:numId w:val="1002"/>
        </w:numPr>
        <w:pStyle w:val="Compact"/>
      </w:pPr>
      <w:r>
        <w:t xml:space="preserve">Deploy teams of Uzbekistan Tashkent Mechanical Engineers to conduct on-site audits of 15 key facilities (textile mills, HVAC plants, automotive factories).</w:t>
      </w:r>
    </w:p>
    <w:p>
      <w:pPr>
        <w:numPr>
          <w:ilvl w:val="0"/>
          <w:numId w:val="1002"/>
        </w:numPr>
        <w:pStyle w:val="Compact"/>
      </w:pPr>
      <w:r>
        <w:t xml:space="preserve">Collect data on equipment efficiency, energy usage patterns, and maintenance challenges using IoT sensors calibrated for Central Asian weather conditions.</w:t>
      </w:r>
    </w:p>
    <w:bookmarkEnd w:id="24"/>
    <w:bookmarkStart w:id="25" w:name="X56af50b412dedcb8946f9453abb28f6f3cdb355"/>
    <w:p>
      <w:pPr>
        <w:pStyle w:val="Heading3"/>
      </w:pPr>
      <w:r>
        <w:t xml:space="preserve">Phase 2: Co-Design &amp; Prototyping (Months 5-10)</w:t>
      </w:r>
    </w:p>
    <w:p>
      <w:pPr>
        <w:numPr>
          <w:ilvl w:val="0"/>
          <w:numId w:val="1003"/>
        </w:numPr>
        <w:pStyle w:val="Compact"/>
      </w:pPr>
      <w:r>
        <w:t xml:space="preserve">Collaborate with Tashkent-based Mechanical Engineers to redesign critical components (e.g., heat exchangers, conveyor systems) using computational fluid dynamics (CFD) simulations.</w:t>
      </w:r>
    </w:p>
    <w:p>
      <w:pPr>
        <w:numPr>
          <w:ilvl w:val="0"/>
          <w:numId w:val="1003"/>
        </w:numPr>
        <w:pStyle w:val="Compact"/>
      </w:pPr>
      <w:r>
        <w:t xml:space="preserve">Pilot prototypes at Tashkent Industrial Park facilities, incorporating locally sourced materials to reduce costs by 25% versus imported solutions.</w:t>
      </w:r>
    </w:p>
    <w:bookmarkEnd w:id="25"/>
    <w:bookmarkStart w:id="26" w:name="X211966a469cc4cd3aa5d154881d501607991fc6"/>
    <w:p>
      <w:pPr>
        <w:pStyle w:val="Heading3"/>
      </w:pPr>
      <w:r>
        <w:t xml:space="preserve">Phase 3: Implementation &amp; Knowledge Transfer (Months 11-24)</w:t>
      </w:r>
    </w:p>
    <w:p>
      <w:pPr>
        <w:numPr>
          <w:ilvl w:val="0"/>
          <w:numId w:val="1004"/>
        </w:numPr>
        <w:pStyle w:val="Compact"/>
      </w:pPr>
      <w:r>
        <w:t xml:space="preserve">Train 50+ Mechanical Engineers from Tashkent universities and factories through workshops funded by the Uzbekistan Ministry of Industry and New Technologies.</w:t>
      </w:r>
    </w:p>
    <w:p>
      <w:pPr>
        <w:numPr>
          <w:ilvl w:val="0"/>
          <w:numId w:val="1004"/>
        </w:numPr>
        <w:pStyle w:val="Compact"/>
      </w:pPr>
      <w:r>
        <w:t xml:space="preserve">Develop a "Tashkent Mechanical Engineering Sustainability Toolkit" with step-by-step guides for energy audits, cost modeling, and climate-resilient design—published in Uzbek/English.</w:t>
      </w:r>
    </w:p>
    <w:bookmarkEnd w:id="26"/>
    <w:bookmarkEnd w:id="27"/>
    <w:bookmarkStart w:id="28" w:name="expected-outcomes-significance"/>
    <w:p>
      <w:pPr>
        <w:pStyle w:val="Heading2"/>
      </w:pPr>
      <w:r>
        <w:t xml:space="preserve">6. Expected Outcomes &amp; Significance</w:t>
      </w:r>
    </w:p>
    <w:p>
      <w:pPr>
        <w:pStyle w:val="FirstParagraph"/>
      </w:pPr>
      <w:r>
        <w:t xml:space="preserve">This research will deliver transformative impact for Uzbekistan Tashkent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Immediate Industrial Impact:</w:t>
      </w:r>
      <w:r>
        <w:t xml:space="preserve"> </w:t>
      </w:r>
      <w:r>
        <w:t xml:space="preserve">15–20% energy savings in pilot facilities, translating to $1.2M+ annual cost reduction for participating Tashkent manufacturers.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Skill Development:</w:t>
      </w:r>
      <w:r>
        <w:t xml:space="preserve"> </w:t>
      </w:r>
      <w:r>
        <w:t xml:space="preserve">Creation of a certified training module recognized by the Uzbekistan Chamber of Commerce and Industry, directly addressing the national shortage of 8,000+ qualified Mechanical Engineers.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Policy Influence:</w:t>
      </w:r>
      <w:r>
        <w:t xml:space="preserve"> </w:t>
      </w:r>
      <w:r>
        <w:t xml:space="preserve">Evidence-based recommendations for updating Uzbekistan's "Energy Efficiency Law" to incentivize sustainable mechanical engineering practices in Tashkent's industrial zones.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Contribution:</w:t>
      </w:r>
      <w:r>
        <w:t xml:space="preserve"> </w:t>
      </w:r>
      <w:r>
        <w:t xml:space="preserve">Direct support of Uzbekistan's pledge to reduce carbon intensity by 30% by 2030 through localized engineering innovation.</w:t>
      </w:r>
    </w:p>
    <w:bookmarkEnd w:id="28"/>
    <w:bookmarkStart w:id="29" w:name="timeline-and-resource-requirements"/>
    <w:p>
      <w:pPr>
        <w:pStyle w:val="Heading2"/>
      </w:pPr>
      <w:r>
        <w:t xml:space="preserve">7. Timeline and Resource Requirements</w:t>
      </w:r>
    </w:p>
    <w:p>
      <w:pPr>
        <w:pStyle w:val="FirstParagraph"/>
      </w:pPr>
      <w:r>
        <w:t xml:space="preserve">The project spans 24 months with phased funding from the Uzbekistan Science Foundation (USF) and international partners (e.g., UNIDO). Critical resources include:</w:t>
      </w:r>
    </w:p>
    <w:p>
      <w:pPr>
        <w:numPr>
          <w:ilvl w:val="0"/>
          <w:numId w:val="1006"/>
        </w:numPr>
        <w:pStyle w:val="Compact"/>
      </w:pPr>
      <w:r>
        <w:t xml:space="preserve">Equipment: $85,000 for IoT sensors, CFD software licenses, and prototype manufacturing in Tashkent.</w:t>
      </w:r>
    </w:p>
    <w:p>
      <w:pPr>
        <w:numPr>
          <w:ilvl w:val="0"/>
          <w:numId w:val="1006"/>
        </w:numPr>
        <w:pStyle w:val="Compact"/>
      </w:pPr>
      <w:r>
        <w:t xml:space="preserve">Personnel: 4 full-time Mechanical Engineers (including local hires), 2 university research assistants.</w:t>
      </w:r>
    </w:p>
    <w:p>
      <w:pPr>
        <w:numPr>
          <w:ilvl w:val="0"/>
          <w:numId w:val="1006"/>
        </w:numPr>
        <w:pStyle w:val="Compact"/>
      </w:pPr>
      <w:r>
        <w:t xml:space="preserve">Community Engagement: Workshops at Tashkent State Technical University and Uzbekistan Engineering Council forums.</w:t>
      </w:r>
    </w:p>
    <w:bookmarkEnd w:id="29"/>
    <w:bookmarkStart w:id="30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proposed research transcends conventional academic inquiry by embedding Mechanical Engineers within Tashkent's industrial fabric to solve real-world challenges. As Uzbekistan accelerates its transition toward a knowledge-based economy under "Uzbekistan – 2030," this project establishes a replicable model where local expertise drives sustainable innovation. By prioritizing context-specific solutions—developed by and for the people of Tashkent—we position Uzbekistan as a leader in Central Asian mechanical engineering excellence. The outcomes will not only reduce energy costs for manufacturers but also create a legacy of skilled Mechanical Engineers capable of tackling future challenges, from smart city infrastructure to green hydrogen production. This Research Proposal is a strategic investment in Tashkent's industrial future, ensuring that mechanical engineering serves as the backbone of Uzbekistan's sustainable development journey.</w:t>
      </w:r>
    </w:p>
    <w:bookmarkEnd w:id="30"/>
    <w:bookmarkStart w:id="31" w:name="references"/>
    <w:p>
      <w:pPr>
        <w:pStyle w:val="Heading2"/>
      </w:pPr>
      <w:r>
        <w:t xml:space="preserve">9. References</w:t>
      </w:r>
    </w:p>
    <w:p>
      <w:pPr>
        <w:numPr>
          <w:ilvl w:val="0"/>
          <w:numId w:val="1007"/>
        </w:numPr>
        <w:pStyle w:val="Compact"/>
      </w:pPr>
      <w:r>
        <w:t xml:space="preserve">Uzbekistan Ministry of Industry and New Technologies. (2023). *National Energy Efficiency Strategy 2030*. Tashkent: Government Press.</w:t>
      </w:r>
    </w:p>
    <w:p>
      <w:pPr>
        <w:numPr>
          <w:ilvl w:val="0"/>
          <w:numId w:val="1007"/>
        </w:numPr>
        <w:pStyle w:val="Compact"/>
      </w:pPr>
      <w:r>
        <w:t xml:space="preserve">Karimov, A. (2021). *Challenges in Mechanical Engineering Education in Post-Soviet States*. Journal of Central Asian Engineering, 8(4), 112–130.</w:t>
      </w:r>
    </w:p>
    <w:p>
      <w:pPr>
        <w:numPr>
          <w:ilvl w:val="0"/>
          <w:numId w:val="1007"/>
        </w:numPr>
        <w:pStyle w:val="Compact"/>
      </w:pPr>
      <w:r>
        <w:t xml:space="preserve">International Energy Agency. (2022). *Energy Efficiency in Emerging Economies: Central Asia Case Study*. Paris: IEA Publications.</w:t>
      </w:r>
    </w:p>
    <w:p>
      <w:pPr>
        <w:numPr>
          <w:ilvl w:val="0"/>
          <w:numId w:val="1007"/>
        </w:numPr>
        <w:pStyle w:val="Compact"/>
      </w:pPr>
      <w:r>
        <w:t xml:space="preserve">Tashkent Polytechnic Institute. (2022). *Industrial Modernization Survey Report*. Tashkent Technical University Press.</w:t>
      </w:r>
    </w:p>
    <w:p>
      <w:pPr>
        <w:pStyle w:val="FirstParagraph"/>
      </w:pPr>
      <w:r>
        <w:rPr>
          <w:bCs/>
          <w:b/>
        </w:rPr>
        <w:t xml:space="preserve">Word Count: 857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Sustainable Mechanical Engineering Solutions in Tashkent, Uzbekistan</dc:title>
  <dc:creator/>
  <dc:language>en</dc:language>
  <cp:keywords/>
  <dcterms:created xsi:type="dcterms:W3CDTF">2026-07-21T11:29:41Z</dcterms:created>
  <dcterms:modified xsi:type="dcterms:W3CDTF">2026-07-21T11:29:41Z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