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9" w:name="X5bd52984a6acfa34219eb55af02d662b8efc2ff"/>
    <w:p>
      <w:pPr>
        <w:pStyle w:val="Heading1"/>
      </w:pPr>
      <w:r>
        <w:t xml:space="preserve">Research Proposal: Advancing Industrial Innovation through Mechanical Engineering in Venezuela Caracas</w:t>
      </w:r>
    </w:p>
    <w:bookmarkStart w:id="20" w:name="introduction-and-background"/>
    <w:p>
      <w:pPr>
        <w:pStyle w:val="Heading2"/>
      </w:pPr>
      <w:r>
        <w:t xml:space="preserve">1. Introduction and Background</w:t>
      </w:r>
    </w:p>
    <w:p>
      <w:pPr>
        <w:pStyle w:val="FirstParagraph"/>
      </w:pPr>
      <w:r>
        <w:t xml:space="preserve">The Republic of Venezuela, particularly its capital city Caracas, faces critical challenges in industrial infrastructure, energy efficiency, and sustainable manufacturing systems. With decades of economic instability impacting mechanical systems across transportation networks, power generation facilities, and manufacturing plants, the urgent need for specialized engineering expertise has never been more pronounced. This</w:t>
      </w:r>
      <w:r>
        <w:t xml:space="preserve"> </w:t>
      </w:r>
      <w:r>
        <w:rPr>
          <w:bCs/>
          <w:b/>
        </w:rPr>
        <w:t xml:space="preserve">Research Proposal</w:t>
      </w:r>
      <w:r>
        <w:t xml:space="preserve"> </w:t>
      </w:r>
      <w:r>
        <w:t xml:space="preserve">outlines a strategic initiative to deploy a highly qualified</w:t>
      </w:r>
      <w:r>
        <w:t xml:space="preserve"> </w:t>
      </w:r>
      <w:r>
        <w:rPr>
          <w:bCs/>
          <w:b/>
        </w:rPr>
        <w:t xml:space="preserve">Mechanical Engineer</w:t>
      </w:r>
      <w:r>
        <w:t xml:space="preserve"> </w:t>
      </w:r>
      <w:r>
        <w:t xml:space="preserve">within Caracas' industrial ecosystem to address these systemic challenges. The proposal specifically targets Venezuela Caracas as the operational epicenter due to its concentration of critical infrastructure, industrial hubs, and engineering talent reservoirs that require immediate intervention. As the country navigates complex socio-economic transitions, this position represents a pivotal opportunity to leverage mechanical engineering principles for sustainable local development.</w:t>
      </w:r>
    </w:p>
    <w:bookmarkEnd w:id="20"/>
    <w:bookmarkStart w:id="21" w:name="problem-statement"/>
    <w:p>
      <w:pPr>
        <w:pStyle w:val="Heading2"/>
      </w:pPr>
      <w:r>
        <w:t xml:space="preserve">2. Problem Statement</w:t>
      </w:r>
    </w:p>
    <w:p>
      <w:pPr>
        <w:pStyle w:val="FirstParagraph"/>
      </w:pPr>
      <w:r>
        <w:t xml:space="preserve">Venezuela Caracas operates with aging industrial machinery across key sectors including oil refining, automotive manufacturing, and municipal utilities. An estimated 75% of mechanical equipment in state-owned enterprises (e.g., PDVSA facilities, CANTV infrastructure) exceeds its intended service life, resulting in 40-60% reduced operational efficiency and heightened safety risks. Current maintenance practices rely on reactive approaches due to limited technical capacity, causing annual productivity losses exceeding $1.2 billion USD equivalent. Crucially, no comprehensive study has evaluated the specific impact of modern mechanical engineering solutions on Caracas' industrial recovery within Venezuela's unique economic context. This knowledge gap impedes evidence-based policy decisions and resource allocation for national development.</w:t>
      </w:r>
    </w:p>
    <w:bookmarkEnd w:id="21"/>
    <w:bookmarkStart w:id="22" w:name="research-objectives"/>
    <w:p>
      <w:pPr>
        <w:pStyle w:val="Heading2"/>
      </w:pPr>
      <w:r>
        <w:t xml:space="preserve">3. Research Objectives</w:t>
      </w:r>
    </w:p>
    <w:p>
      <w:pPr>
        <w:pStyle w:val="FirstParagraph"/>
      </w:pPr>
      <w:r>
        <w:t xml:space="preserve">This proposal establishes three primary objectives for the designated Mechanical Engineer position in Venezuela Caracas:</w:t>
      </w:r>
    </w:p>
    <w:p>
      <w:pPr>
        <w:numPr>
          <w:ilvl w:val="0"/>
          <w:numId w:val="1001"/>
        </w:numPr>
        <w:pStyle w:val="Compact"/>
      </w:pPr>
      <w:r>
        <w:rPr>
          <w:bCs/>
          <w:b/>
        </w:rPr>
        <w:t xml:space="preserve">Diagnostic Assessment:</w:t>
      </w:r>
      <w:r>
        <w:t xml:space="preserve"> </w:t>
      </w:r>
      <w:r>
        <w:t xml:space="preserve">Conduct site-specific audits of 15+ critical industrial facilities across Caracas (including oil refineries, water treatment plants, and automotive assembly lines) to quantify mechanical failure rates, energy consumption patterns, and safety compliance gaps.</w:t>
      </w:r>
    </w:p>
    <w:p>
      <w:pPr>
        <w:numPr>
          <w:ilvl w:val="0"/>
          <w:numId w:val="1001"/>
        </w:numPr>
        <w:pStyle w:val="Compact"/>
      </w:pPr>
      <w:r>
        <w:rPr>
          <w:bCs/>
          <w:b/>
        </w:rPr>
        <w:t xml:space="preserve">Solution Development:</w:t>
      </w:r>
      <w:r>
        <w:t xml:space="preserve"> </w:t>
      </w:r>
      <w:r>
        <w:t xml:space="preserve">Design context-appropriate interventions leveraging locally available materials and skills for retrofitting aging systems. Prioritization will focus on sectors with highest socioeconomic impact (e.g., public transportation maintenance, municipal power distribution).</w:t>
      </w:r>
    </w:p>
    <w:p>
      <w:pPr>
        <w:numPr>
          <w:ilvl w:val="0"/>
          <w:numId w:val="1001"/>
        </w:numPr>
        <w:pStyle w:val="Compact"/>
      </w:pPr>
      <w:r>
        <w:rPr>
          <w:bCs/>
          <w:b/>
        </w:rPr>
        <w:t xml:space="preserve">Capacity Building:</w:t>
      </w:r>
      <w:r>
        <w:t xml:space="preserve"> </w:t>
      </w:r>
      <w:r>
        <w:t xml:space="preserve">Establish a sustainable technical training framework for Venezuelan technicians through hands-on workshops, adapting global best practices to Caracas' resource constraints and cultural context.</w:t>
      </w:r>
    </w:p>
    <w:bookmarkEnd w:id="22"/>
    <w:bookmarkStart w:id="23" w:name="methodology"/>
    <w:p>
      <w:pPr>
        <w:pStyle w:val="Heading2"/>
      </w:pPr>
      <w:r>
        <w:t xml:space="preserve">4. Methodology</w:t>
      </w:r>
    </w:p>
    <w:p>
      <w:pPr>
        <w:pStyle w:val="FirstParagraph"/>
      </w:pPr>
      <w:r>
        <w:t xml:space="preserve">The research will employ a mixed-methods approach tailored for Venezuela Caracas:</w:t>
      </w:r>
    </w:p>
    <w:p>
      <w:pPr>
        <w:numPr>
          <w:ilvl w:val="0"/>
          <w:numId w:val="1002"/>
        </w:numPr>
        <w:pStyle w:val="Compact"/>
      </w:pPr>
      <w:r>
        <w:rPr>
          <w:bCs/>
          <w:b/>
        </w:rPr>
        <w:t xml:space="preserve">Phase 1 (Months 1-3):</w:t>
      </w:r>
      <w:r>
        <w:t xml:space="preserve"> </w:t>
      </w:r>
      <w:r>
        <w:t xml:space="preserve">Comprehensive field surveys across Caracas' industrial zones using mobile engineering teams. Data collection includes vibration analysis, thermal imaging, and failure mode databases from 8 major facilities.</w:t>
      </w:r>
    </w:p>
    <w:p>
      <w:pPr>
        <w:numPr>
          <w:ilvl w:val="0"/>
          <w:numId w:val="1002"/>
        </w:numPr>
        <w:pStyle w:val="Compact"/>
      </w:pPr>
      <w:r>
        <w:rPr>
          <w:bCs/>
          <w:b/>
        </w:rPr>
        <w:t xml:space="preserve">Phase 2 (Months 4-6):</w:t>
      </w:r>
      <w:r>
        <w:t xml:space="preserve"> </w:t>
      </w:r>
      <w:r>
        <w:t xml:space="preserve">Computational modeling using ANSYS and MATLAB to simulate component stress scenarios under Caracas' specific environmental conditions (high humidity, fluctuating grid power). Solutions will prioritize modular designs requiring minimal imported parts.</w:t>
      </w:r>
    </w:p>
    <w:p>
      <w:pPr>
        <w:numPr>
          <w:ilvl w:val="0"/>
          <w:numId w:val="1002"/>
        </w:numPr>
        <w:pStyle w:val="Compact"/>
      </w:pPr>
      <w:r>
        <w:rPr>
          <w:bCs/>
          <w:b/>
        </w:rPr>
        <w:t xml:space="preserve">Phase 4 (Months 11-12):</w:t>
      </w:r>
      <w:r>
        <w:t xml:space="preserve"> </w:t>
      </w:r>
      <w:r>
        <w:t xml:space="preserve">Development of the "Caracas Industrial Resilience Toolkit" – a localized manual for maintenance protocols, part substitution guides, and safety checklists validated through field trials.</w:t>
      </w:r>
    </w:p>
    <w:bookmarkEnd w:id="23"/>
    <w:bookmarkStart w:id="24" w:name="significance-to-venezuela-caracas"/>
    <w:p>
      <w:pPr>
        <w:pStyle w:val="Heading2"/>
      </w:pPr>
      <w:r>
        <w:t xml:space="preserve">5. Significance to Venezuela Caracas</w:t>
      </w:r>
    </w:p>
    <w:p>
      <w:pPr>
        <w:pStyle w:val="FirstParagraph"/>
      </w:pPr>
      <w:r>
        <w:t xml:space="preserve">This</w:t>
      </w:r>
      <w:r>
        <w:t xml:space="preserve"> </w:t>
      </w:r>
      <w:r>
        <w:rPr>
          <w:bCs/>
          <w:b/>
        </w:rPr>
        <w:t xml:space="preserve">Mechanical Engineer</w:t>
      </w:r>
      <w:r>
        <w:t xml:space="preserve">-led initiative directly addresses Venezuela's 2030 Industrial Development Plan priorities. By focusing on Caracas as the pilot zone, the project creates a scalable model for national replication across Venezuelan cities. Key significance includes:</w:t>
      </w:r>
    </w:p>
    <w:p>
      <w:pPr>
        <w:numPr>
          <w:ilvl w:val="0"/>
          <w:numId w:val="1003"/>
        </w:numPr>
        <w:pStyle w:val="Compact"/>
      </w:pPr>
      <w:r>
        <w:rPr>
          <w:bCs/>
          <w:b/>
        </w:rPr>
        <w:t xml:space="preserve">Economic Impact:</w:t>
      </w:r>
      <w:r>
        <w:t xml:space="preserve"> </w:t>
      </w:r>
      <w:r>
        <w:t xml:space="preserve">Projected 25-35% reduction in equipment downtime at target facilities, translating to $180M+ annual savings for Caracas' public and private sectors.</w:t>
      </w:r>
    </w:p>
    <w:p>
      <w:pPr>
        <w:numPr>
          <w:ilvl w:val="0"/>
          <w:numId w:val="1003"/>
        </w:numPr>
        <w:pStyle w:val="Compact"/>
      </w:pPr>
      <w:r>
        <w:rPr>
          <w:bCs/>
          <w:b/>
        </w:rPr>
        <w:t xml:space="preserve">Technical Sovereignty:</w:t>
      </w:r>
      <w:r>
        <w:t xml:space="preserve"> </w:t>
      </w:r>
      <w:r>
        <w:t xml:space="preserve">Development of locally adaptable engineering solutions that reduce dependency on imported spare parts – critical for Venezuela's import-constrained economy.</w:t>
      </w:r>
    </w:p>
    <w:p>
      <w:pPr>
        <w:numPr>
          <w:ilvl w:val="0"/>
          <w:numId w:val="1003"/>
        </w:numPr>
        <w:pStyle w:val="Compact"/>
      </w:pPr>
      <w:r>
        <w:rPr>
          <w:bCs/>
          <w:b/>
        </w:rPr>
        <w:t xml:space="preserve">Sustainability:</w:t>
      </w:r>
      <w:r>
        <w:t xml:space="preserve"> </w:t>
      </w:r>
      <w:r>
        <w:t xml:space="preserve">Integration of renewable energy compatibility into mechanical retrofits (e.g., solar-powered pump systems) aligning with Venezuela's new climate action goals.</w:t>
      </w:r>
    </w:p>
    <w:bookmarkEnd w:id="24"/>
    <w:bookmarkStart w:id="25" w:name="X259c3c76d5bcc7e2d4858270ac5beae7bcd4a78"/>
    <w:p>
      <w:pPr>
        <w:pStyle w:val="Heading2"/>
      </w:pPr>
      <w:r>
        <w:t xml:space="preserve">6. Contextual Adaptation for Venezuela Caracas</w:t>
      </w:r>
    </w:p>
    <w:p>
      <w:pPr>
        <w:pStyle w:val="FirstParagraph"/>
      </w:pPr>
      <w:r>
        <w:t xml:space="preserve">The proposal explicitly rejects "one-size-fits-all" engineering approaches. All solutions incorporate:</w:t>
      </w:r>
    </w:p>
    <w:p>
      <w:pPr>
        <w:numPr>
          <w:ilvl w:val="0"/>
          <w:numId w:val="1004"/>
        </w:numPr>
        <w:pStyle w:val="Compact"/>
      </w:pPr>
      <w:r>
        <w:rPr>
          <w:bCs/>
          <w:b/>
        </w:rPr>
        <w:t xml:space="preserve">Material Availability:</w:t>
      </w:r>
      <w:r>
        <w:t xml:space="preserve"> </w:t>
      </w:r>
      <w:r>
        <w:t xml:space="preserve">Using recycled steel from Caracas' scrap metal sector and locally sourced ceramics for wear-resistant components.</w:t>
      </w:r>
    </w:p>
    <w:p>
      <w:pPr>
        <w:numPr>
          <w:ilvl w:val="0"/>
          <w:numId w:val="1004"/>
        </w:numPr>
        <w:pStyle w:val="Compact"/>
      </w:pPr>
      <w:r>
        <w:rPr>
          <w:bCs/>
          <w:b/>
        </w:rPr>
        <w:t xml:space="preserve">Cultural Integration:</w:t>
      </w:r>
      <w:r>
        <w:t xml:space="preserve"> </w:t>
      </w:r>
      <w:r>
        <w:t xml:space="preserve">Training modules delivered in Spanish with Venezuelan technical terminology (e.g., "máquina" instead of "machine") and case studies referencing local industrial history.</w:t>
      </w:r>
    </w:p>
    <w:p>
      <w:pPr>
        <w:numPr>
          <w:ilvl w:val="0"/>
          <w:numId w:val="1004"/>
        </w:numPr>
        <w:pStyle w:val="Compact"/>
      </w:pPr>
      <w:r>
        <w:rPr>
          <w:bCs/>
          <w:b/>
        </w:rPr>
        <w:t xml:space="preserve">Economic Realism:</w:t>
      </w:r>
      <w:r>
        <w:t xml:space="preserve"> </w:t>
      </w:r>
      <w:r>
        <w:t xml:space="preserve">Cost-benefit analysis prioritizing projects with payback periods under 18 months, critical for Venezuela's cash-strapped institutions.</w:t>
      </w:r>
    </w:p>
    <w:p>
      <w:pPr>
        <w:numPr>
          <w:ilvl w:val="0"/>
          <w:numId w:val="1004"/>
        </w:numPr>
        <w:pStyle w:val="Compact"/>
      </w:pPr>
      <w:r>
        <w:rPr>
          <w:bCs/>
          <w:b/>
        </w:rPr>
        <w:t xml:space="preserve">Political Alignment:</w:t>
      </w:r>
      <w:r>
        <w:t xml:space="preserve"> </w:t>
      </w:r>
      <w:r>
        <w:t xml:space="preserve">Compliance with Venezuela's National Technical Standards (NTS) and integration with the Ministry of Industrial Development's current initiatives.</w:t>
      </w:r>
    </w:p>
    <w:bookmarkEnd w:id="25"/>
    <w:bookmarkStart w:id="26" w:name="expected-outcomes-and-deliverables"/>
    <w:p>
      <w:pPr>
        <w:pStyle w:val="Heading2"/>
      </w:pPr>
      <w:r>
        <w:t xml:space="preserve">7. Expected Outcomes and Deliverables</w:t>
      </w:r>
    </w:p>
    <w:p>
      <w:pPr>
        <w:pStyle w:val="FirstParagraph"/>
      </w:pPr>
      <w:r>
        <w:t xml:space="preserve">The</w:t>
      </w:r>
      <w:r>
        <w:t xml:space="preserve"> </w:t>
      </w:r>
      <w:r>
        <w:rPr>
          <w:bCs/>
          <w:b/>
        </w:rPr>
        <w:t xml:space="preserve">Research Proposal</w:t>
      </w:r>
      <w:r>
        <w:t xml:space="preserve"> </w:t>
      </w:r>
      <w:r>
        <w:t xml:space="preserve">anticipates the following concrete outputs for Venezuela Caracas:</w:t>
      </w:r>
    </w:p>
    <w:p>
      <w:pPr>
        <w:numPr>
          <w:ilvl w:val="0"/>
          <w:numId w:val="1005"/>
        </w:numPr>
        <w:pStyle w:val="Compact"/>
      </w:pPr>
      <w:r>
        <w:t xml:space="preserve">A fully documented diagnostic report identifying 30+ critical mechanical failure points across Caracas' industrial landscape.</w:t>
      </w:r>
    </w:p>
    <w:p>
      <w:pPr>
        <w:numPr>
          <w:ilvl w:val="0"/>
          <w:numId w:val="1005"/>
        </w:numPr>
        <w:pStyle w:val="Compact"/>
      </w:pPr>
      <w:r>
        <w:t xml:space="preserve">Five validated retrofit prototypes (e.g., low-cost vibration dampeners for refinery pumps, modular conveyor systems for automotive plants) with cost breakdowns suitable for Venezuelan procurement processes.</w:t>
      </w:r>
    </w:p>
    <w:p>
      <w:pPr>
        <w:numPr>
          <w:ilvl w:val="0"/>
          <w:numId w:val="1005"/>
        </w:numPr>
        <w:pStyle w:val="Compact"/>
      </w:pPr>
      <w:r>
        <w:t xml:space="preserve">The "Caracas Industrial Resilience Toolkit" – a digital and print resource accessible to all technical schools in Venezuela.</w:t>
      </w:r>
    </w:p>
    <w:p>
      <w:pPr>
        <w:numPr>
          <w:ilvl w:val="0"/>
          <w:numId w:val="1005"/>
        </w:numPr>
        <w:pStyle w:val="Compact"/>
      </w:pPr>
      <w:r>
        <w:t xml:space="preserve">A cadre of 20+ certified local technicians trained to maintain advanced mechanical systems without foreign support.</w:t>
      </w:r>
    </w:p>
    <w:p>
      <w:pPr>
        <w:numPr>
          <w:ilvl w:val="0"/>
          <w:numId w:val="1005"/>
        </w:numPr>
        <w:pStyle w:val="Compact"/>
      </w:pPr>
      <w:r>
        <w:t xml:space="preserve">Policy recommendations for Venezuela's Ministry of Energy and Mines on integrating mechanical engineering standards into national recovery frameworks.</w:t>
      </w:r>
    </w:p>
    <w:bookmarkEnd w:id="26"/>
    <w:bookmarkStart w:id="27" w:name="conclusion"/>
    <w:p>
      <w:pPr>
        <w:pStyle w:val="Heading2"/>
      </w:pPr>
      <w:r>
        <w:t xml:space="preserve">8. Conclusion</w:t>
      </w:r>
    </w:p>
    <w:p>
      <w:pPr>
        <w:pStyle w:val="FirstParagraph"/>
      </w:pPr>
      <w:r>
        <w:t xml:space="preserve">In the current economic climate, Venezuela Caracas cannot afford to maintain mechanical systems through outdated approaches. This Research Proposal establishes the indispensable role of a specialized Mechanical Engineer as both an immediate operational asset and a long-term catalyst for industrial renewal in Venezuela. The position transcends traditional engineering duties by embedding solutions within Venezuela's socioeconomic reality – ensuring that every kilowatt saved, every hour of downtime prevented, and every technician trained directly contributes to Caracas' path toward sustainable self-reliance. By prioritizing context-driven innovation over theoretical excellence, this initiative promises not merely to repair machinery but to rebuild Venezuela's industrial foundation from the ground up. We urge immediate approval of this proposal to position Venezuela Caracas at the forefront of engineering-led economic recovery in Latin America.</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Innovation through Mechanical Engineering in Venezuela Caracas</dc:title>
  <dc:creator/>
  <dc:language>en</dc:language>
  <cp:keywords/>
  <dcterms:created xsi:type="dcterms:W3CDTF">2026-07-21T01:49:33Z</dcterms:created>
  <dcterms:modified xsi:type="dcterms:W3CDTF">2026-07-21T01:49:33Z</dcterms:modified>
</cp:coreProperties>
</file>

<file path=docProps/custom.xml><?xml version="1.0" encoding="utf-8"?>
<Properties xmlns="http://schemas.openxmlformats.org/officeDocument/2006/custom-properties" xmlns:vt="http://schemas.openxmlformats.org/officeDocument/2006/docPropsVTypes"/>
</file>