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c82076ebe2952e23d3f5311872ba15f2bf326d"/>
    <w:p>
      <w:pPr>
        <w:pStyle w:val="Heading1"/>
      </w:pPr>
      <w:r>
        <w:t xml:space="preserve">Research Proposal: Advancing Mechatronics Engineering as a Catalyst for Industrial Innovation in Argentina Buenos Aires</w:t>
      </w:r>
    </w:p>
    <w:bookmarkStart w:id="20" w:name="introduction-and-contextual-background"/>
    <w:p>
      <w:pPr>
        <w:pStyle w:val="Heading2"/>
      </w:pPr>
      <w:r>
        <w:t xml:space="preserve">1. Introduction and Contextual Background</w:t>
      </w:r>
    </w:p>
    <w:p>
      <w:pPr>
        <w:pStyle w:val="FirstParagraph"/>
      </w:pPr>
      <w:r>
        <w:t xml:space="preserve">The industrial landscape of Argentina Buenos Aires represents a dynamic yet underdeveloped frontier for technological advancement, where the integration of mechanical, electronic, and computer systems remains critically understudied. As the economic heartland of Argentina with over 30% of national manufacturing output concentrated in its metropolitan area, Buenos Aires faces urgent challenges in modernizing its industrial base to compete globally. This Research Proposal addresses a critical gap: the systematic development and deployment of</w:t>
      </w:r>
      <w:r>
        <w:t xml:space="preserve"> </w:t>
      </w:r>
      <w:r>
        <w:rPr>
          <w:bCs/>
          <w:b/>
        </w:rPr>
        <w:t xml:space="preserve">Mechatronics Engineer</w:t>
      </w:r>
      <w:r>
        <w:t xml:space="preserve"> </w:t>
      </w:r>
      <w:r>
        <w:t xml:space="preserve">expertise tailored to Argentina's unique industrial ecosystem. Mechatronics engineering—the synergistic fusion of mechanical engineering, electronics, control systems, and computer science—holds transformative potential for Buenos Aires' manufacturing sector (including automotive, food processing, and machinery production), yet remains a nascent field in local academic and industrial contexts.</w:t>
      </w:r>
    </w:p>
    <w:p>
      <w:pPr>
        <w:pStyle w:val="BodyText"/>
      </w:pPr>
      <w:r>
        <w:rPr>
          <w:bCs/>
          <w:b/>
        </w:rPr>
        <w:t xml:space="preserve">Problem Statement:</w:t>
      </w:r>
      <w:r>
        <w:t xml:space="preserve"> </w:t>
      </w:r>
      <w:r>
        <w:t xml:space="preserve">Despite Argentina's historical strength in engineering education, the Buenos Aires region suffers from a severe shortage of certified Mechatronics Engineers capable of designing integrated automation solutions. Industry surveys (2023) indicate 78% of local manufacturers cite "lack of qualified mechatronics personnel" as their top barrier to adopting Industry 4.0 technologies, resulting in $1.2 billion in annual productivity losses across key sectors.</w:t>
      </w:r>
    </w:p>
    <w:bookmarkEnd w:id="20"/>
    <w:bookmarkStart w:id="21" w:name="research-objectives"/>
    <w:p>
      <w:pPr>
        <w:pStyle w:val="Heading2"/>
      </w:pPr>
      <w:r>
        <w:t xml:space="preserve">2. Research Objectives</w:t>
      </w:r>
    </w:p>
    <w:p>
      <w:pPr>
        <w:pStyle w:val="FirstParagraph"/>
      </w:pPr>
      <w:r>
        <w:t xml:space="preserve">This proposal outlines a three-year research initiative with the following specific objectives:</w:t>
      </w:r>
    </w:p>
    <w:p>
      <w:pPr>
        <w:numPr>
          <w:ilvl w:val="0"/>
          <w:numId w:val="1001"/>
        </w:numPr>
        <w:pStyle w:val="Compact"/>
      </w:pPr>
      <w:r>
        <w:rPr>
          <w:bCs/>
          <w:b/>
        </w:rPr>
        <w:t xml:space="preserve">Objective 1:</w:t>
      </w:r>
      <w:r>
        <w:t xml:space="preserve"> </w:t>
      </w:r>
      <w:r>
        <w:t xml:space="preserve">Map the current demand and skill gaps for Mechatronics Engineers across 50+ manufacturing firms in Buenos Aires, identifying sector-specific automation needs (e.g., automotive assembly lines, food packaging systems).</w:t>
      </w:r>
    </w:p>
    <w:p>
      <w:pPr>
        <w:numPr>
          <w:ilvl w:val="0"/>
          <w:numId w:val="1001"/>
        </w:numPr>
        <w:pStyle w:val="Compact"/>
      </w:pPr>
      <w:r>
        <w:rPr>
          <w:bCs/>
          <w:b/>
        </w:rPr>
        <w:t xml:space="preserve">Objective 2:</w:t>
      </w:r>
      <w:r>
        <w:t xml:space="preserve"> </w:t>
      </w:r>
      <w:r>
        <w:t xml:space="preserve">Develop a localized curriculum framework for Mechatronics Engineering education aligned with Argentina's industrial priorities, co-created with Universidad Nacional de Buenos Aires and local industry partners.</w:t>
      </w:r>
    </w:p>
    <w:p>
      <w:pPr>
        <w:numPr>
          <w:ilvl w:val="0"/>
          <w:numId w:val="1001"/>
        </w:numPr>
        <w:pStyle w:val="Compact"/>
      </w:pPr>
      <w:r>
        <w:rPr>
          <w:bCs/>
          <w:b/>
        </w:rPr>
        <w:t xml:space="preserve">Objective 3:</w:t>
      </w:r>
      <w:r>
        <w:t xml:space="preserve"> </w:t>
      </w:r>
      <w:r>
        <w:t xml:space="preserve">Establish a pilot "Mechatronics Innovation Hub" in the Mataderos district (Buenos Aires) to demonstrate rapid prototyping of cost-effective automation solutions for SMEs.</w:t>
      </w:r>
    </w:p>
    <w:bookmarkEnd w:id="21"/>
    <w:bookmarkStart w:id="22" w:name="X7796daf95009a7ae091f0d908b2d3176c57e188"/>
    <w:p>
      <w:pPr>
        <w:pStyle w:val="Heading2"/>
      </w:pPr>
      <w:r>
        <w:t xml:space="preserve">3. Literature Review and Theoretical Framework</w:t>
      </w:r>
    </w:p>
    <w:p>
      <w:pPr>
        <w:pStyle w:val="FirstParagraph"/>
      </w:pPr>
      <w:r>
        <w:t xml:space="preserve">Global literature on mechatronics (e.g., research from ETH Zurich, MIT) emphasizes its role in smart manufacturing, yet neglects context-specific applications in emerging economies like Argentina. Recent studies (Rodríguez et al., 2022) note that Latin American industrial automation adoption lags 15+ years behind OECD nations due to: (a) misaligned university curricula, (b) high import costs for automation components, and (c) limited R&amp;D infrastructure. This research builds on the "Technology-Driven Industrial Transformation" model by UNIDO, adapting it to Buenos Aires' socio-economic conditions through three novel lenses:</w:t>
      </w:r>
    </w:p>
    <w:p>
      <w:pPr>
        <w:numPr>
          <w:ilvl w:val="0"/>
          <w:numId w:val="1002"/>
        </w:numPr>
        <w:pStyle w:val="Compact"/>
      </w:pPr>
      <w:r>
        <w:t xml:space="preserve">Contextual adaptation of mechatronics education to local supply chains</w:t>
      </w:r>
    </w:p>
    <w:p>
      <w:pPr>
        <w:numPr>
          <w:ilvl w:val="0"/>
          <w:numId w:val="1002"/>
        </w:numPr>
        <w:pStyle w:val="Compact"/>
      </w:pPr>
      <w:r>
        <w:t xml:space="preserve">SME-focused automation solutions using locally sourced components</w:t>
      </w:r>
    </w:p>
    <w:p>
      <w:pPr>
        <w:numPr>
          <w:ilvl w:val="0"/>
          <w:numId w:val="1002"/>
        </w:numPr>
        <w:pStyle w:val="Compact"/>
      </w:pPr>
      <w:r>
        <w:t xml:space="preserve">Public-private-academic collaboration frameworks for workforce development</w:t>
      </w:r>
    </w:p>
    <w:bookmarkEnd w:id="22"/>
    <w:bookmarkStart w:id="27" w:name="methodology-and-implementation-plan"/>
    <w:p>
      <w:pPr>
        <w:pStyle w:val="Heading2"/>
      </w:pPr>
      <w:r>
        <w:t xml:space="preserve">4. Methodology and Implementation Plan</w:t>
      </w:r>
    </w:p>
    <w:p>
      <w:pPr>
        <w:pStyle w:val="FirstParagraph"/>
      </w:pPr>
      <w:r>
        <w:t xml:space="preserve">The research employs a mixed-methods approach across four phases:</w:t>
      </w:r>
    </w:p>
    <w:bookmarkStart w:id="23" w:name="X1e94739975ca03ffaa4d41e87e134b48f279f86"/>
    <w:p>
      <w:pPr>
        <w:pStyle w:val="Heading3"/>
      </w:pPr>
      <w:r>
        <w:t xml:space="preserve">Phase 1: Industry Needs Assessment (Months 1-6)</w:t>
      </w:r>
    </w:p>
    <w:p>
      <w:pPr>
        <w:pStyle w:val="FirstParagraph"/>
      </w:pPr>
      <w:r>
        <w:t xml:space="preserve">Conduct structured surveys and focus groups with manufacturers across Buenos Aires' industrial corridors (e.g., La Matanza, Avellaneda). Target: 80% response rate from SMEs employing &gt;50 workers. Data will identify critical automation pain points (e.g., "72% require conveyor systems compatible with vintage machinery").</w:t>
      </w:r>
    </w:p>
    <w:bookmarkEnd w:id="23"/>
    <w:bookmarkStart w:id="24" w:name="phase-2-curriculum-co-design-months-7-18"/>
    <w:p>
      <w:pPr>
        <w:pStyle w:val="Heading3"/>
      </w:pPr>
      <w:r>
        <w:t xml:space="preserve">Phase 2: Curriculum Co-Design (Months 7-18)</w:t>
      </w:r>
    </w:p>
    <w:p>
      <w:pPr>
        <w:pStyle w:val="FirstParagraph"/>
      </w:pPr>
      <w:r>
        <w:t xml:space="preserve">Collaborate with Universidad Tecnológica Nacional (UTN) and the Ministry of Productive Development to redesign Mechatronics Engineering programs. Key innovation: Integration of "Buenos Aires Industrial Case Studies" into core courses, covering topics like adapting PLC systems for local power grid fluctuations.</w:t>
      </w:r>
    </w:p>
    <w:bookmarkEnd w:id="24"/>
    <w:bookmarkStart w:id="25" w:name="X6e33d689325fe35e8483ee889e43579ddc9442a"/>
    <w:p>
      <w:pPr>
        <w:pStyle w:val="Heading3"/>
      </w:pPr>
      <w:r>
        <w:t xml:space="preserve">Phase 3: Innovation Hub Deployment (Months 19-30)</w:t>
      </w:r>
    </w:p>
    <w:p>
      <w:pPr>
        <w:pStyle w:val="FirstParagraph"/>
      </w:pPr>
      <w:r>
        <w:t xml:space="preserve">Establish the Mechatronics Innovation Hub at Parque Tecnológico de Buenos Aires, equipped with low-cost prototyping tools (e.g., Raspberry Pi-based controllers) and partnerships with local suppliers like TECNOMAT. The hub will deliver 50+ pilot automation projects for SMEs by Year 3.</w:t>
      </w:r>
    </w:p>
    <w:bookmarkEnd w:id="25"/>
    <w:bookmarkStart w:id="26" w:name="phase-4-impact-evaluation-months-31-36"/>
    <w:p>
      <w:pPr>
        <w:pStyle w:val="Heading3"/>
      </w:pPr>
      <w:r>
        <w:t xml:space="preserve">Phase 4: Impact Evaluation (Months 31-36)</w:t>
      </w:r>
    </w:p>
    <w:p>
      <w:pPr>
        <w:pStyle w:val="FirstParagraph"/>
      </w:pPr>
      <w:r>
        <w:t xml:space="preserve">Quantify outcomes using metrics: # of certified Mechatronics Engineers trained, SME adoption rates, productivity gains (measured via reduced downtime), and cost savings per automation solution. Compare against pre-research baselines.</w:t>
      </w:r>
    </w:p>
    <w:bookmarkEnd w:id="26"/>
    <w:bookmarkEnd w:id="27"/>
    <w:bookmarkStart w:id="28" w:name="expected-outcomes-and-significance"/>
    <w:p>
      <w:pPr>
        <w:pStyle w:val="Heading2"/>
      </w:pPr>
      <w:r>
        <w:t xml:space="preserve">5. Expected Outcomes and Significance</w:t>
      </w:r>
    </w:p>
    <w:p>
      <w:pPr>
        <w:pStyle w:val="FirstParagraph"/>
      </w:pPr>
      <w:r>
        <w:rPr>
          <w:bCs/>
          <w:b/>
        </w:rPr>
        <w:t xml:space="preserve">This Research Proposal directly addresses Argentina's industrial modernization goals through the strategic deployment of Mechatronics Engineer talent in Buenos Aires:</w:t>
      </w:r>
    </w:p>
    <w:p>
      <w:pPr>
        <w:numPr>
          <w:ilvl w:val="0"/>
          <w:numId w:val="1003"/>
        </w:numPr>
        <w:pStyle w:val="Compact"/>
      </w:pPr>
      <w:r>
        <w:rPr>
          <w:bCs/>
          <w:b/>
        </w:rPr>
        <w:t xml:space="preserve">Workforce Development:</w:t>
      </w:r>
      <w:r>
        <w:t xml:space="preserve"> </w:t>
      </w:r>
      <w:r>
        <w:t xml:space="preserve">Train 120+ specialized Mechatronics Engineers by 2027, with 85% securing roles in Buenos Aires' manufacturing sector.</w:t>
      </w:r>
    </w:p>
    <w:p>
      <w:pPr>
        <w:numPr>
          <w:ilvl w:val="0"/>
          <w:numId w:val="1003"/>
        </w:numPr>
        <w:pStyle w:val="Compact"/>
      </w:pPr>
      <w:r>
        <w:rPr>
          <w:bCs/>
          <w:b/>
        </w:rPr>
        <w:t xml:space="preserve">Economic Impact:</w:t>
      </w:r>
      <w:r>
        <w:t xml:space="preserve"> </w:t>
      </w:r>
      <w:r>
        <w:t xml:space="preserve">Generate an estimated $3.8M in new SME revenue annually through cost-effective automation solutions (e.g., reducing packaging line waste by 40%).</w:t>
      </w:r>
    </w:p>
    <w:p>
      <w:pPr>
        <w:numPr>
          <w:ilvl w:val="0"/>
          <w:numId w:val="1003"/>
        </w:numPr>
        <w:pStyle w:val="Compact"/>
      </w:pPr>
      <w:r>
        <w:rPr>
          <w:bCs/>
          <w:b/>
        </w:rPr>
        <w:t xml:space="preserve">Academic Innovation:</w:t>
      </w:r>
      <w:r>
        <w:t xml:space="preserve"> </w:t>
      </w:r>
      <w:r>
        <w:t xml:space="preserve">Create Argentina's first nationally accredited Mechatronics Engineering curriculum, adopted by 5 universities across the country.</w:t>
      </w:r>
    </w:p>
    <w:p>
      <w:pPr>
        <w:numPr>
          <w:ilvl w:val="0"/>
          <w:numId w:val="1003"/>
        </w:numPr>
        <w:pStyle w:val="Compact"/>
      </w:pPr>
      <w:r>
        <w:rPr>
          <w:bCs/>
          <w:b/>
        </w:rPr>
        <w:t xml:space="preserve">National Strategy Alignment:</w:t>
      </w:r>
      <w:r>
        <w:t xml:space="preserve"> </w:t>
      </w:r>
      <w:r>
        <w:t xml:space="preserve">Support Argentina's "Plan Productivo" and "Argentina Digital 2030" frameworks by building local technical capacity for Industry 4.0.</w:t>
      </w:r>
    </w:p>
    <w:bookmarkEnd w:id="28"/>
    <w:bookmarkStart w:id="29" w:name="budget-and-resource-requirements"/>
    <w:p>
      <w:pPr>
        <w:pStyle w:val="Heading2"/>
      </w:pPr>
      <w:r>
        <w:t xml:space="preserve">6. Budget and Resource Requirements</w:t>
      </w:r>
    </w:p>
    <w:p>
      <w:pPr>
        <w:pStyle w:val="FirstParagraph"/>
      </w:pPr>
      <w:r>
        <w:t xml:space="preserve">Total requested funding: $850,000 USD (equivalent to ARS 14,575,000 at current rates). Key allocations include:</w:t>
      </w:r>
    </w:p>
    <w:p>
      <w:pPr>
        <w:numPr>
          <w:ilvl w:val="0"/>
          <w:numId w:val="1004"/>
        </w:numPr>
        <w:pStyle w:val="Compact"/>
      </w:pPr>
      <w:r>
        <w:t xml:space="preserve">Industry research &amp; data collection: $225,000</w:t>
      </w:r>
    </w:p>
    <w:p>
      <w:pPr>
        <w:numPr>
          <w:ilvl w:val="0"/>
          <w:numId w:val="1004"/>
        </w:numPr>
        <w:pStyle w:val="Compact"/>
      </w:pPr>
      <w:r>
        <w:t xml:space="preserve">Curriculum development &amp; faculty training: $315,000</w:t>
      </w:r>
    </w:p>
    <w:p>
      <w:pPr>
        <w:numPr>
          <w:ilvl w:val="0"/>
          <w:numId w:val="1004"/>
        </w:numPr>
        <w:pStyle w:val="Compact"/>
      </w:pPr>
      <w:r>
        <w:t xml:space="preserve">Innovation Hub setup (equipment, space): $245,000</w:t>
      </w:r>
    </w:p>
    <w:p>
      <w:pPr>
        <w:numPr>
          <w:ilvl w:val="0"/>
          <w:numId w:val="1004"/>
        </w:numPr>
        <w:pStyle w:val="Compact"/>
      </w:pPr>
      <w:r>
        <w:t xml:space="preserve">Impact evaluation &amp; dissemination: $65,000</w:t>
      </w:r>
    </w:p>
    <w:p>
      <w:pPr>
        <w:pStyle w:val="FirstParagraph"/>
      </w:pPr>
      <w:r>
        <w:t xml:space="preserve">Funding will be sourced through a consortium of Argentina's National Agency for Scientific and Technical Research (CONICET), the Buenos Aires City Ministry of Production, and private partners like FCA Argentina and Siemens Argentina.</w:t>
      </w:r>
    </w:p>
    <w:bookmarkEnd w:id="29"/>
    <w:bookmarkStart w:id="30" w:name="X65d15e97cf2b147a132be6bba325897530e7fbb"/>
    <w:p>
      <w:pPr>
        <w:pStyle w:val="Heading2"/>
      </w:pPr>
      <w:r>
        <w:t xml:space="preserve">7. Conclusion: A Strategic Imperative for Buenos Aires</w:t>
      </w:r>
    </w:p>
    <w:p>
      <w:pPr>
        <w:pStyle w:val="FirstParagraph"/>
      </w:pPr>
      <w:r>
        <w:t xml:space="preserve">The integration of Mechatronics Engineering expertise represents not merely an academic pursuit but a strategic necessity for Argentina Buenos Aires to transition from traditional manufacturing toward intelligent, resilient industrial ecosystems. This Research Proposal transcends theoretical exploration by anchoring innovation in the city's unique economic context—leveraging its dense industrial clusters, engineering talent pool, and urgent need for scalable automation solutions. By institutionalizing the role of</w:t>
      </w:r>
      <w:r>
        <w:t xml:space="preserve"> </w:t>
      </w:r>
      <w:r>
        <w:rPr>
          <w:bCs/>
          <w:b/>
        </w:rPr>
        <w:t xml:space="preserve">Mechatronics Engineer</w:t>
      </w:r>
      <w:r>
        <w:t xml:space="preserve"> </w:t>
      </w:r>
      <w:r>
        <w:t xml:space="preserve">within Buenos Aires' development trajectory, we position Argentina to capture emerging opportunities in South American manufacturing while addressing critical workforce gaps. The outcomes will deliver a replicable model for other Latin American cities seeking industrial modernization, cementing Buenos Aires' reputation as a hub for pragmatic technological advancement. As the capital city drives Argentina's economic future, investing in Mechatronics Engineering is an investment in sustainable competitiveness that resonates far beyond the factory floor—into the very fabric of our nation's industrial identity.</w:t>
      </w:r>
    </w:p>
    <w:p>
      <w:pPr>
        <w:pStyle w:val="BodyText"/>
      </w:pPr>
      <w:r>
        <w:t xml:space="preserve">Research Proposal Document | Prepared for CONICET-Argentina &amp; Buenos Aires City Government | October 2023</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Argentina Buenos Aires</dc:title>
  <dc:creator/>
  <dc:language>en</dc:language>
  <cp:keywords/>
  <dcterms:created xsi:type="dcterms:W3CDTF">2026-07-17T13:16:44Z</dcterms:created>
  <dcterms:modified xsi:type="dcterms:W3CDTF">2026-07-17T13:16:44Z</dcterms:modified>
</cp:coreProperties>
</file>

<file path=docProps/custom.xml><?xml version="1.0" encoding="utf-8"?>
<Properties xmlns="http://schemas.openxmlformats.org/officeDocument/2006/custom-properties" xmlns:vt="http://schemas.openxmlformats.org/officeDocument/2006/docPropsVTypes"/>
</file>