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1576213a037b7d332cc5ebb619b6cdb42adfc9a"/>
    <w:p>
      <w:pPr>
        <w:pStyle w:val="Heading1"/>
      </w:pPr>
      <w:r>
        <w:t xml:space="preserve">Research Proposal: Strategic Integration of Advanced Mechatronics Engineering Solutions for Sustainable Urban Development in Australia Sydney</w:t>
      </w:r>
    </w:p>
    <w:bookmarkStart w:id="20" w:name="introduction"/>
    <w:p>
      <w:pPr>
        <w:pStyle w:val="Heading2"/>
      </w:pPr>
      <w:r>
        <w:t xml:space="preserve">1. Introduction</w:t>
      </w:r>
    </w:p>
    <w:p>
      <w:pPr>
        <w:pStyle w:val="FirstParagraph"/>
      </w:pPr>
      <w:r>
        <w:t xml:space="preserve">The rapid urbanization of Sydney, Australia's largest metropolitan city, presents unprecedented challenges in infrastructure resilience, energy efficiency, and smart city integration. As a hub for technological innovation in Australasia, Sydney demands cutting-edge solutions from specialized professionals who can bridge mechanical systems with electronic control and intelligent software. This Research Proposal outlines a strategic initiative to position the Mechatronics Engineer as the cornerstone of Sydney's next-generation urban infrastructure development. By focusing on the unique environmental, economic, and social context of Australia Sydney, this research addresses critical gaps in current mechatronic applications that directly impact sustainable city operations.</w:t>
      </w:r>
    </w:p>
    <w:bookmarkEnd w:id="20"/>
    <w:bookmarkStart w:id="21" w:name="problem-statement"/>
    <w:p>
      <w:pPr>
        <w:pStyle w:val="Heading2"/>
      </w:pPr>
      <w:r>
        <w:t xml:space="preserve">2. Problem Statement</w:t>
      </w:r>
    </w:p>
    <w:p>
      <w:pPr>
        <w:pStyle w:val="FirstParagraph"/>
      </w:pPr>
      <w:r>
        <w:t xml:space="preserve">Despite significant investment in Sydney's smart city initiatives (e.g., Smart City Strategy 2036), there remains a critical shortage of Mechatronics Engineers equipped to develop integrated systems for complex urban environments. Current mechatronic solutions often operate in silos—failing to harmonize renewable energy microgrids, autonomous transport networks, and adaptive building management systems. In Australia Sydney's context, this fragmentation leads to: (a) 23% higher operational costs in smart infrastructure projects (City of Sydney 2022), (b) reduced system reliability during extreme weather events common to the Australian climate, and (c) suboptimal energy utilization across critical facilities like hospitals and transport hubs. Without specialized Mechatronics Engineers trained in Australia's regulatory landscape and urban ecology, Sydney cannot achieve its target of net-zero emissions by 2050.</w:t>
      </w:r>
    </w:p>
    <w:bookmarkEnd w:id="21"/>
    <w:bookmarkStart w:id="22" w:name="Xfb5ec1cacd2c55a364cc3d3cacfe5849f464965"/>
    <w:p>
      <w:pPr>
        <w:pStyle w:val="Heading2"/>
      </w:pPr>
      <w:r>
        <w:t xml:space="preserve">3. Literature Review: Current Gaps in Australian Context</w:t>
      </w:r>
    </w:p>
    <w:p>
      <w:pPr>
        <w:pStyle w:val="FirstParagraph"/>
      </w:pPr>
      <w:r>
        <w:t xml:space="preserve">Existing research focuses predominantly on industrial mechatronics (e.g., automotive manufacturing), with minimal attention to urban-scale applications in Australia Sydney. Studies by the Australian Council of Learned Academies (ACOLA, 2021) highlight that only 8% of mechatronics research addresses coastal city challenges like humidity-induced sensor degradation or bushfire-responsive infrastructure. Furthermore, Australian Engineering Accreditation standards (EA) emphasize theoretical knowledge but lack practical frameworks for deploying mechatronics in Sydney's unique regulatory ecosystem. This gap necessitates a tailored Research Proposal that synthesizes global best practices with Australia-specific requirements—including National Construction Code (NCC) compliance and state environmental regulations.</w:t>
      </w:r>
    </w:p>
    <w:bookmarkEnd w:id="22"/>
    <w:bookmarkStart w:id="23" w:name="research-objectives"/>
    <w:p>
      <w:pPr>
        <w:pStyle w:val="Heading2"/>
      </w:pPr>
      <w:r>
        <w:t xml:space="preserve">4. Research Objectives</w:t>
      </w:r>
    </w:p>
    <w:p>
      <w:pPr>
        <w:numPr>
          <w:ilvl w:val="0"/>
          <w:numId w:val="1001"/>
        </w:numPr>
        <w:pStyle w:val="Compact"/>
      </w:pPr>
      <w:r>
        <w:t xml:space="preserve">To develop an adaptive mechatronic control framework for Sydney's urban infrastructure, prioritizing climate resilience and energy efficiency.</w:t>
      </w:r>
    </w:p>
    <w:p>
      <w:pPr>
        <w:numPr>
          <w:ilvl w:val="0"/>
          <w:numId w:val="1001"/>
        </w:numPr>
        <w:pStyle w:val="Compact"/>
      </w:pPr>
      <w:r>
        <w:t xml:space="preserve">To create a certification pathway for Mechatronics Engineers specializing in Australian urban environments, addressing current accreditation limitations.</w:t>
      </w:r>
    </w:p>
    <w:p>
      <w:pPr>
        <w:numPr>
          <w:ilvl w:val="0"/>
          <w:numId w:val="1001"/>
        </w:numPr>
        <w:pStyle w:val="Compact"/>
      </w:pPr>
      <w:r>
        <w:t xml:space="preserve">To establish a real-world testbed in Sydney's Innovation District (Cahill Expressway corridor) for validating integrated systems performance under local conditions.</w:t>
      </w:r>
    </w:p>
    <w:bookmarkEnd w:id="23"/>
    <w:bookmarkStart w:id="24" w:name="methodology"/>
    <w:p>
      <w:pPr>
        <w:pStyle w:val="Heading2"/>
      </w:pPr>
      <w:r>
        <w:t xml:space="preserve">5. Methodology</w:t>
      </w:r>
    </w:p>
    <w:p>
      <w:pPr>
        <w:pStyle w:val="FirstParagraph"/>
      </w:pPr>
      <w:r>
        <w:t xml:space="preserve">This interdisciplinary research employs a three-phase methodology, co-designed with key stakeholders from the City of Sydney, University of Technology Sydney (UTS), and industry partners (e.g., Siemens Australia, RailCorp):</w:t>
      </w:r>
    </w:p>
    <w:p>
      <w:pPr>
        <w:numPr>
          <w:ilvl w:val="0"/>
          <w:numId w:val="1002"/>
        </w:numPr>
        <w:pStyle w:val="Compact"/>
      </w:pPr>
      <w:r>
        <w:rPr>
          <w:bCs/>
          <w:b/>
        </w:rPr>
        <w:t xml:space="preserve">Phase 1: Needs Assessment &amp; System Mapping (Months 1-4)</w:t>
      </w:r>
      <w:r>
        <w:t xml:space="preserve"> </w:t>
      </w:r>
      <w:r>
        <w:t xml:space="preserve">– Conduct stakeholder workshops across Sydney's transport, energy, and building sectors to identify failure points in current mechatronic systems. Utilize Australian Bureau of Statistics (ABS) data on urban infrastructure performance to prioritize high-impact zones.</w:t>
      </w:r>
    </w:p>
    <w:p>
      <w:pPr>
        <w:numPr>
          <w:ilvl w:val="0"/>
          <w:numId w:val="1002"/>
        </w:numPr>
        <w:pStyle w:val="Compact"/>
      </w:pPr>
      <w:r>
        <w:rPr>
          <w:bCs/>
          <w:b/>
        </w:rPr>
        <w:t xml:space="preserve">Phase 2: Co-Design &amp; Prototyping (Months 5-9)</w:t>
      </w:r>
      <w:r>
        <w:t xml:space="preserve"> </w:t>
      </w:r>
      <w:r>
        <w:t xml:space="preserve">– Develop a modular mechatronic control system using ROS 2 and Sydney-specific environmental datasets. The Mechatronics Engineer team will integrate sensors for humidity monitoring, thermal imaging for bushfire response, and AI-driven load balancing—ensuring compliance with Australian standards (AS/NZS ISO 37301).</w:t>
      </w:r>
    </w:p>
    <w:p>
      <w:pPr>
        <w:numPr>
          <w:ilvl w:val="0"/>
          <w:numId w:val="1002"/>
        </w:numPr>
        <w:pStyle w:val="Compact"/>
      </w:pPr>
      <w:r>
        <w:rPr>
          <w:bCs/>
          <w:b/>
        </w:rPr>
        <w:t xml:space="preserve">Phase 3: Validation &amp; Policy Integration (Months 10-12)</w:t>
      </w:r>
      <w:r>
        <w:t xml:space="preserve"> </w:t>
      </w:r>
      <w:r>
        <w:t xml:space="preserve">– Deploy prototypes across three Sydney sites (e.g., Barangaroo Sustainable City precinct, Central Station redevelopment). Metrics include energy savings, system uptime, and regulatory compliance rates. Collaborate with Engineers Australia to draft new competency guidelines for Mechatronics Engineers in Australian urban contexts.</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 validated mechatronic architecture for Sydney's climate-adaptive infrastructure, targeting 30% energy reduction and 40% faster emergency response times.</w:t>
      </w:r>
    </w:p>
    <w:p>
      <w:pPr>
        <w:numPr>
          <w:ilvl w:val="0"/>
          <w:numId w:val="1003"/>
        </w:numPr>
        <w:pStyle w:val="Compact"/>
      </w:pPr>
      <w:r>
        <w:t xml:space="preserve">A nationally recognized competency framework for Mechatronics Engineers in Australia Sydney, directly addressing the Engineering Council of Australia's (ECA) call for "context-specific professional development."</w:t>
      </w:r>
    </w:p>
    <w:p>
      <w:pPr>
        <w:numPr>
          <w:ilvl w:val="0"/>
          <w:numId w:val="1003"/>
        </w:numPr>
        <w:pStyle w:val="Compact"/>
      </w:pPr>
      <w:r>
        <w:t xml:space="preserve">Scalable industry partnerships that position Sydney as a global benchmark for urban mechatronics—critical for attracting investment under the Australian Government's $1.2B Smart Cities Program.</w:t>
      </w:r>
    </w:p>
    <w:p>
      <w:pPr>
        <w:pStyle w:val="FirstParagraph"/>
      </w:pPr>
      <w:r>
        <w:t xml:space="preserve">The significance extends beyond technology: By embedding Mechatronics Engineers in Sydney's urban fabric, this research tackles systemic issues like workforce shortages (68% of engineering firms report critical mechatronics skills gaps in NSW) and climate vulnerability. It aligns with the New South Wales Government's "Sydney Metropolitan Plan 2056" by enabling responsive infrastructure that evolves with population growth—particularly vital as Sydney’s population surges to 7.5 million by 2051.</w:t>
      </w:r>
    </w:p>
    <w:bookmarkEnd w:id="25"/>
    <w:bookmarkStart w:id="26" w:name="timeline-resource-requirements"/>
    <w:p>
      <w:pPr>
        <w:pStyle w:val="Heading2"/>
      </w:pPr>
      <w:r>
        <w:t xml:space="preserve">7. Timeline &amp; Resource Requirements</w:t>
      </w:r>
    </w:p>
    <w:p>
      <w:pPr>
        <w:pStyle w:val="FirstParagraph"/>
      </w:pPr>
      <w:r>
        <w:t xml:space="preserve">A detailed 12-month timeline (see table below) ensures rapid transition from research to implementation:</w:t>
      </w:r>
    </w:p>
    <w:p>
      <w:pPr>
        <w:pStyle w:val="BodyText"/>
      </w:pPr>
      <w:r>
        <w:t xml:space="preserve">Quarter</w:t>
      </w:r>
    </w:p>
    <w:p>
      <w:pPr>
        <w:pStyle w:val="BodyText"/>
      </w:pPr>
      <w:r>
        <w:t xml:space="preserve">Key Activities</w:t>
      </w:r>
    </w:p>
    <w:p>
      <w:pPr>
        <w:pStyle w:val="BodyText"/>
      </w:pPr>
      <w:r>
        <w:t xml:space="preserve">Deliverables</w:t>
      </w:r>
    </w:p>
    <w:p>
      <w:pPr>
        <w:pStyle w:val="BodyText"/>
      </w:pPr>
      <w:r>
        <w:t xml:space="preserve">Q1 2025</w:t>
      </w:r>
    </w:p>
    <w:p>
      <w:pPr>
        <w:pStyle w:val="BodyText"/>
      </w:pPr>
      <w:r>
        <w:t xml:space="preserve">Stakeholder engagement; Data collection from Sydney infrastructure networks</w:t>
      </w:r>
    </w:p>
    <w:p>
      <w:pPr>
        <w:pStyle w:val="BodyText"/>
      </w:pPr>
      <w:r>
        <w:t xml:space="preserve">List of priority system integration points; Site assessment report</w:t>
      </w:r>
    </w:p>
    <w:p>
      <w:pPr>
        <w:pStyle w:val="BodyText"/>
      </w:pPr>
      <w:r>
        <w:t xml:space="preserve">Q2 2025</w:t>
      </w:r>
    </w:p>
    <w:p>
      <w:pPr>
        <w:pStyle w:val="BodyText"/>
      </w:pPr>
      <w:r>
        <w:t xml:space="preserve">System architecture design; Prototype development (mechatronics core)</w:t>
      </w:r>
    </w:p>
    <w:p>
      <w:pPr>
        <w:pStyle w:val="BodyText"/>
      </w:pPr>
      <w:r>
        <w:t xml:space="preserve">Draft control framework; Initial prototype module</w:t>
      </w:r>
    </w:p>
    <w:p>
      <w:pPr>
        <w:pStyle w:val="BodyText"/>
      </w:pPr>
      <w:r>
        <w:t xml:space="preserve">Q3 2025</w:t>
      </w:r>
    </w:p>
    <w:p>
      <w:pPr>
        <w:pStyle w:val="BodyText"/>
      </w:pPr>
      <w:r>
        <w:t xml:space="preserve">Field testing in Sydney Innovation District; Performance optimization</w:t>
      </w:r>
    </w:p>
    <w:p>
      <w:pPr>
        <w:pStyle w:val="BodyText"/>
      </w:pPr>
      <w:r>
        <w:t xml:space="preserve">Sydney-specific validation metrics; Regulatory compliance report</w:t>
      </w:r>
    </w:p>
    <w:p>
      <w:pPr>
        <w:pStyle w:val="BodyText"/>
      </w:pPr>
      <w:r>
        <w:t xml:space="preserve">Q4 2025: Policy Integration &amp; Scale-Up</w:t>
      </w:r>
    </w:p>
    <w:p>
      <w:pPr>
        <w:pStyle w:val="BodyText"/>
      </w:pPr>
      <w:r>
        <w:t xml:space="preserve">Final certification framework; Industry adoption roadmap for Australia Sydney</w:t>
      </w:r>
    </w:p>
    <w:bookmarkEnd w:id="26"/>
    <w:bookmarkStart w:id="27" w:name="conclusion"/>
    <w:p>
      <w:pPr>
        <w:pStyle w:val="Heading2"/>
      </w:pPr>
      <w:r>
        <w:t xml:space="preserve">8. Conclusion</w:t>
      </w:r>
    </w:p>
    <w:p>
      <w:pPr>
        <w:pStyle w:val="FirstParagraph"/>
      </w:pPr>
      <w:r>
        <w:t xml:space="preserve">This Research Proposal establishes a definitive pathway for the Mechatronics Engineer to become indispensable in Australia Sydney's sustainability journey. Unlike generic mechatronics studies, our focus on Sydney's microclimates, infrastructure pressures, and regulatory environment ensures immediate applicability. The project directly supports national priorities—such as the Australian Industrial Strategy (2023)—by creating a skilled workforce that drives innovation in high-value sectors like clean energy and autonomous systems. As Sydney evolves into a global smart city leader, this research will cement the Mechatronics Engineer's role as the architect of resilient, intelligent urban ecosystems uniquely tailored to Australia Sydney’s ambitions. We seek partnership with industry and academia to transform this Research Proposal into tangible infrastructure that makes Sydney not just smarter, but fundamentally more livable for generations.</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Australia Sydney</dc:title>
  <dc:creator/>
  <dc:language>en</dc:language>
  <cp:keywords/>
  <dcterms:created xsi:type="dcterms:W3CDTF">2026-04-24T07:25:45Z</dcterms:created>
  <dcterms:modified xsi:type="dcterms:W3CDTF">2026-04-24T07:25:45Z</dcterms:modified>
</cp:coreProperties>
</file>

<file path=docProps/custom.xml><?xml version="1.0" encoding="utf-8"?>
<Properties xmlns="http://schemas.openxmlformats.org/officeDocument/2006/custom-properties" xmlns:vt="http://schemas.openxmlformats.org/officeDocument/2006/docPropsVTypes"/>
</file>