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Talent</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6998519d8cda25a181e75fb46e2a81d5c4ca63a"/>
    <w:p>
      <w:pPr>
        <w:pStyle w:val="Heading1"/>
      </w:pPr>
      <w:r>
        <w:t xml:space="preserve">Research Proposal: Strategic Workforce Development for Mechatronics Engineers in China Guangzhou's High-Tech Industrial Ecosystem</w:t>
      </w:r>
    </w:p>
    <w:bookmarkStart w:id="20" w:name="abstract"/>
    <w:p>
      <w:pPr>
        <w:pStyle w:val="Heading2"/>
      </w:pPr>
      <w:r>
        <w:t xml:space="preserve">Abstract</w:t>
      </w:r>
    </w:p>
    <w:p>
      <w:pPr>
        <w:pStyle w:val="FirstParagraph"/>
      </w:pPr>
      <w:r>
        <w:t xml:space="preserve">This research proposal outlines a targeted initiative to address the critical shortage of specialized Mechatronics Engineers within China Guangzhou's rapidly evolving manufacturing and automation sectors. Focusing on the intersection of advanced robotics, AI integration, and industrial IoT, this study will develop a sustainable talent pipeline aligned with Guangzhou's strategic economic priorities as outlined in the "Guangdong-Hong Kong-Macao Greater Bay Area Development Plan" and China's "Made in China 2025" initiative. The proposed research directly responds to Guangzhou's urgent need for engineers capable of driving next-generation smart manufacturing, with expected outcomes including a validated curriculum framework, industry-academia partnership models, and a measurable increase in locally trained Mechatronics Engineers meeting regional industrial standards.</w:t>
      </w:r>
    </w:p>
    <w:bookmarkEnd w:id="20"/>
    <w:bookmarkStart w:id="21" w:name="Xf5eda7d8d942761711953c15ae6071222228382"/>
    <w:p>
      <w:pPr>
        <w:pStyle w:val="Heading2"/>
      </w:pPr>
      <w:r>
        <w:t xml:space="preserve">1. Introduction: The Imperative for Specialized Mechatronics Engineering in China Guangzhou</w:t>
      </w:r>
    </w:p>
    <w:p>
      <w:pPr>
        <w:pStyle w:val="FirstParagraph"/>
      </w:pPr>
      <w:r>
        <w:t xml:space="preserve">China Guangzhou stands as a pivotal economic engine within the Pearl River Delta, hosting over 67% of China's robotics manufacturing enterprises and serving as the operational base for global automotive giants like GAC Group and Nissan. This industrial concentration creates an acute demand for Mechatronics Engineers – professionals uniquely qualified to integrate mechanical systems, electronics, control engineering, and computer science. However, current talent supply fails to match Guangzhou's ambitions; a 2023 Guangdong Provincial Employment Report identified mechatronics as the third most critical skill gap in advanced manufacturing. This research directly addresses this gap by proposing a data-driven framework for Mechatronics Engineer development specifically calibrated to Guangzhou's industrial ecosystem, moving beyond generic engineering education towards context-specific capability building.</w:t>
      </w:r>
    </w:p>
    <w:bookmarkEnd w:id="21"/>
    <w:bookmarkStart w:id="22" w:name="Xbc26d199916e8b07527bc1367384d736ab03d19"/>
    <w:p>
      <w:pPr>
        <w:pStyle w:val="Heading2"/>
      </w:pPr>
      <w:r>
        <w:t xml:space="preserve">2. Problem Statement: Skills Mismatch in Guangzhou's Automation Landscape</w:t>
      </w:r>
    </w:p>
    <w:p>
      <w:pPr>
        <w:pStyle w:val="FirstParagraph"/>
      </w:pPr>
      <w:r>
        <w:t xml:space="preserve">While Guangzhou universities like South China University of Technology (SCUT) and Guangdong University of Technology (GDUT) offer mechatronics programs, their curricula lag behind the sector's rapid evolution. Current programs emphasize traditional mechanical design over emerging priorities: AI-driven predictive maintenance systems, collaborative robot (cobots) integration in automotive assembly lines, and energy-efficient automation for Guangzhou's 20+ industrial parks. Consequently, local manufacturers face significant delays in implementing Industry 4.0 solutions due to hiring difficulties for engineers with practical expertise in these advanced domains. This research will investigate the precise technical competencies required by leading Guangzhou enterprises (e.g., Nansha Economic Zone tech firms, Huizhou EV component suppliers) to define a future-proof Mechatronics Engineer profile.</w:t>
      </w:r>
    </w:p>
    <w:bookmarkEnd w:id="22"/>
    <w:bookmarkStart w:id="23" w:name="research-objectives"/>
    <w:p>
      <w:pPr>
        <w:pStyle w:val="Heading2"/>
      </w:pPr>
      <w:r>
        <w:t xml:space="preserve">3. Research Objectives</w:t>
      </w:r>
    </w:p>
    <w:p>
      <w:pPr>
        <w:numPr>
          <w:ilvl w:val="0"/>
          <w:numId w:val="1001"/>
        </w:numPr>
        <w:pStyle w:val="Compact"/>
      </w:pPr>
      <w:r>
        <w:rPr>
          <w:bCs/>
          <w:b/>
        </w:rPr>
        <w:t xml:space="preserve">Conduct an Industry Skills Audit:</w:t>
      </w:r>
      <w:r>
        <w:t xml:space="preserve"> </w:t>
      </w:r>
      <w:r>
        <w:t xml:space="preserve">Survey 50+ Guangzhou-based manufacturing and robotics firms to map current and projected technical requirements for Mechatronics Engineers across automotive, electronics, and logistics automation sectors.</w:t>
      </w:r>
    </w:p>
    <w:p>
      <w:pPr>
        <w:numPr>
          <w:ilvl w:val="0"/>
          <w:numId w:val="1001"/>
        </w:numPr>
        <w:pStyle w:val="Compact"/>
      </w:pPr>
      <w:r>
        <w:rPr>
          <w:bCs/>
          <w:b/>
        </w:rPr>
        <w:t xml:space="preserve">Develop a Guangzhou-Specific Competency Framework:</w:t>
      </w:r>
      <w:r>
        <w:t xml:space="preserve"> </w:t>
      </w:r>
      <w:r>
        <w:t xml:space="preserve">Create a dynamic competency model integrating "Made in China 2025" standards with localized industrial needs, emphasizing AI integration, IoT connectivity, and cross-cultural project management for the Greater Bay Area context.</w:t>
      </w:r>
    </w:p>
    <w:p>
      <w:pPr>
        <w:numPr>
          <w:ilvl w:val="0"/>
          <w:numId w:val="1001"/>
        </w:numPr>
        <w:pStyle w:val="Compact"/>
      </w:pPr>
      <w:r>
        <w:rPr>
          <w:bCs/>
          <w:b/>
        </w:rPr>
        <w:t xml:space="preserve">Design an Industry-Aligned Curriculum Prototype:</w:t>
      </w:r>
      <w:r>
        <w:t xml:space="preserve"> </w:t>
      </w:r>
      <w:r>
        <w:t xml:space="preserve">Collaborate with SCUT/GDUT to develop a modular graduate-level mechatronics curriculum featuring Guangzhou industry case studies (e.g., GAC's smart factory implementation) and mandatory internships at Tier-1 Guangzhou suppliers.</w:t>
      </w:r>
    </w:p>
    <w:p>
      <w:pPr>
        <w:numPr>
          <w:ilvl w:val="0"/>
          <w:numId w:val="1001"/>
        </w:numPr>
        <w:pStyle w:val="Compact"/>
      </w:pPr>
      <w:r>
        <w:rPr>
          <w:bCs/>
          <w:b/>
        </w:rPr>
        <w:t xml:space="preserve">Evaluate Implementation Impact:</w:t>
      </w:r>
      <w:r>
        <w:t xml:space="preserve"> </w:t>
      </w:r>
      <w:r>
        <w:t xml:space="preserve">Measure outcomes of pilot training programs through metrics including graduate employment rates in key Guangzhou industries, employer satisfaction scores, and reduction in time-to-productivity for new hires.</w:t>
      </w:r>
    </w:p>
    <w:bookmarkEnd w:id="23"/>
    <w:bookmarkStart w:id="24" w:name="Xb479d2cfd1e99fcbbbf27201cac10b1958bc6af"/>
    <w:p>
      <w:pPr>
        <w:pStyle w:val="Heading2"/>
      </w:pPr>
      <w:r>
        <w:t xml:space="preserve">4. Methodology: Action Research Grounded in Guangzhou's Economy</w:t>
      </w:r>
    </w:p>
    <w:p>
      <w:pPr>
        <w:pStyle w:val="FirstParagraph"/>
      </w:pPr>
      <w:r>
        <w:t xml:space="preserve">This research employs a mixed-methods approach over 18 months, deeply embedded within China Guangzhou's industrial fabric:</w:t>
      </w:r>
    </w:p>
    <w:p>
      <w:pPr>
        <w:numPr>
          <w:ilvl w:val="0"/>
          <w:numId w:val="1002"/>
        </w:numPr>
        <w:pStyle w:val="Compact"/>
      </w:pPr>
      <w:r>
        <w:rPr>
          <w:bCs/>
          <w:b/>
        </w:rPr>
        <w:t xml:space="preserve">Phase 1 (Months 1-4):</w:t>
      </w:r>
      <w:r>
        <w:t xml:space="preserve"> </w:t>
      </w:r>
      <w:r>
        <w:t xml:space="preserve">Qualitative industry analysis via structured interviews with HR directors and R&amp;D leads at companies like Xiaomi's Guangzhou R&amp;D hub and Midea Group's automation division, supplemented by site visits to key manufacturing zones.</w:t>
      </w:r>
    </w:p>
    <w:p>
      <w:pPr>
        <w:numPr>
          <w:ilvl w:val="0"/>
          <w:numId w:val="1002"/>
        </w:numPr>
        <w:pStyle w:val="Compact"/>
      </w:pPr>
      <w:r>
        <w:rPr>
          <w:bCs/>
          <w:b/>
        </w:rPr>
        <w:t xml:space="preserve">Phase 2 (Months 5-9):</w:t>
      </w:r>
      <w:r>
        <w:t xml:space="preserve"> </w:t>
      </w:r>
      <w:r>
        <w:t xml:space="preserve">Development of the competency framework using Delphi technique with a panel of Guangzhou industry experts, academia (including SCUT Mechatronics Department), and government representatives from Guangzhou's Bureau of Industry and Information Technology.</w:t>
      </w:r>
    </w:p>
    <w:p>
      <w:pPr>
        <w:numPr>
          <w:ilvl w:val="0"/>
          <w:numId w:val="1002"/>
        </w:numPr>
        <w:pStyle w:val="Compact"/>
      </w:pPr>
      <w:r>
        <w:rPr>
          <w:bCs/>
          <w:b/>
        </w:rPr>
        <w:t xml:space="preserve">Phase 3 (Months 10-15):</w:t>
      </w:r>
      <w:r>
        <w:t xml:space="preserve"> </w:t>
      </w:r>
      <w:r>
        <w:t xml:space="preserve">Co-designing the curriculum prototype with academic partners; recruiting 30 graduate students for a pilot cohort, matched with Guangzhou industry mentors through the "Guangzhou Innovation Talent Network."</w:t>
      </w:r>
    </w:p>
    <w:p>
      <w:pPr>
        <w:numPr>
          <w:ilvl w:val="0"/>
          <w:numId w:val="1002"/>
        </w:numPr>
        <w:pStyle w:val="Compact"/>
      </w:pPr>
      <w:r>
        <w:rPr>
          <w:bCs/>
          <w:b/>
        </w:rPr>
        <w:t xml:space="preserve">Phase 4 (Months 16-18):</w:t>
      </w:r>
      <w:r>
        <w:t xml:space="preserve"> </w:t>
      </w:r>
      <w:r>
        <w:t xml:space="preserve">Quantitative impact assessment via pre/post training surveys, employer performance tracking, and cost-benefit analysis for participating enterprises.</w:t>
      </w:r>
    </w:p>
    <w:bookmarkEnd w:id="24"/>
    <w:bookmarkStart w:id="25" w:name="X4327c5fd89d750946466a5137035aae6225a578"/>
    <w:p>
      <w:pPr>
        <w:pStyle w:val="Heading2"/>
      </w:pPr>
      <w:r>
        <w:t xml:space="preserve">5. Expected Outcomes and Significance for China Guangzhou</w:t>
      </w:r>
    </w:p>
    <w:p>
      <w:pPr>
        <w:pStyle w:val="FirstParagraph"/>
      </w:pPr>
      <w:r>
        <w:t xml:space="preserve">This research will yield immediate value for China Guangzhou:</w:t>
      </w:r>
    </w:p>
    <w:p>
      <w:pPr>
        <w:numPr>
          <w:ilvl w:val="0"/>
          <w:numId w:val="1003"/>
        </w:numPr>
        <w:pStyle w:val="Compact"/>
      </w:pPr>
      <w:r>
        <w:t xml:space="preserve">A publicly accessible Mechatronics Engineer Competency Framework tailored to Guangzhou's industrial clusters, providing a benchmark for universities and companies.</w:t>
      </w:r>
    </w:p>
    <w:p>
      <w:pPr>
        <w:numPr>
          <w:ilvl w:val="0"/>
          <w:numId w:val="1003"/>
        </w:numPr>
        <w:pStyle w:val="Compact"/>
      </w:pPr>
      <w:r>
        <w:t xml:space="preserve">A scalable curriculum model adopted by at least 3 major Guangdong institutions, directly increasing the pipeline of locally relevant graduates.</w:t>
      </w:r>
    </w:p>
    <w:p>
      <w:pPr>
        <w:numPr>
          <w:ilvl w:val="0"/>
          <w:numId w:val="1003"/>
        </w:numPr>
        <w:pStyle w:val="Compact"/>
      </w:pPr>
      <w:r>
        <w:t xml:space="preserve">Enhanced collaboration between industry and academia through structured internship pathways with leading Guangzhou manufacturers (e.g., Huawei's smart manufacturing labs in Nansha).</w:t>
      </w:r>
    </w:p>
    <w:p>
      <w:pPr>
        <w:numPr>
          <w:ilvl w:val="0"/>
          <w:numId w:val="1003"/>
        </w:numPr>
        <w:pStyle w:val="Compact"/>
      </w:pPr>
      <w:r>
        <w:t xml:space="preserve">Quantifiable reduction in talent acquisition costs for Guangzhou firms through targeted recruitment based on the new competency model, estimated at 25-30% efficiency gain.</w:t>
      </w:r>
    </w:p>
    <w:p>
      <w:pPr>
        <w:pStyle w:val="FirstParagraph"/>
      </w:pPr>
      <w:r>
        <w:t xml:space="preserve">Strategically, this work positions China Guangzhou as a national leader in developing workforce solutions for advanced manufacturing. The findings will directly support the "Guangdong Intelligent Manufacturing Development Plan 2023-2025," ensuring that the local Mechatronics Engineer workforce drives Guangzhou's transition from assembly hub to innovation center within the Greater Bay Area, securing its competitive edge against other global manufacturing clusters.</w:t>
      </w:r>
    </w:p>
    <w:bookmarkEnd w:id="25"/>
    <w:bookmarkStart w:id="26" w:name="conclusion"/>
    <w:p>
      <w:pPr>
        <w:pStyle w:val="Heading2"/>
      </w:pPr>
      <w:r>
        <w:t xml:space="preserve">6. Conclusion</w:t>
      </w:r>
    </w:p>
    <w:p>
      <w:pPr>
        <w:pStyle w:val="FirstParagraph"/>
      </w:pPr>
      <w:r>
        <w:t xml:space="preserve">The success of China Guangzhou's industrial future hinges on a specialized Mechatronics Engineer workforce capable of deploying cutting-edge integrated systems. This research proposal delivers a precise, actionable strategy to bridge the current skills gap, moving beyond theoretical discussion to create a tangible talent development ecosystem rooted in Guangzhou's unique economic landscape. By embedding the research within active manufacturing environments and co-producing solutions with industry leaders, this project ensures that every trained Mechatronics Engineer becomes an immediate asset to Guangzhou’s high-tech enterprises. The outcomes will not only address an urgent local need but establish a replicable model for other regions in China pursuing industrial upgrading, solidifying Guangzhou's role as the heartbeat of next-generation manufacturing in Southeast Asia.</w:t>
      </w:r>
    </w:p>
    <w:bookmarkEnd w:id="26"/>
    <w:bookmarkStart w:id="27" w:name="references-illustrative"/>
    <w:p>
      <w:pPr>
        <w:pStyle w:val="Heading2"/>
      </w:pPr>
      <w:r>
        <w:t xml:space="preserve">7. References (Illustrative)</w:t>
      </w:r>
    </w:p>
    <w:p>
      <w:pPr>
        <w:numPr>
          <w:ilvl w:val="0"/>
          <w:numId w:val="1004"/>
        </w:numPr>
        <w:pStyle w:val="Compact"/>
      </w:pPr>
      <w:r>
        <w:t xml:space="preserve">Guangdong Provincial Development and Reform Commission. (2023). *Guangdong Intelligent Manufacturing Development Plan 2023-2025*. Guangzhou.</w:t>
      </w:r>
    </w:p>
    <w:p>
      <w:pPr>
        <w:numPr>
          <w:ilvl w:val="0"/>
          <w:numId w:val="1004"/>
        </w:numPr>
        <w:pStyle w:val="Compact"/>
      </w:pPr>
      <w:r>
        <w:t xml:space="preserve">National Bureau of Statistics China. (2023). *China Manufacturing Skills Gap Report*. Beijing.</w:t>
      </w:r>
    </w:p>
    <w:p>
      <w:pPr>
        <w:numPr>
          <w:ilvl w:val="0"/>
          <w:numId w:val="1004"/>
        </w:numPr>
        <w:pStyle w:val="Compact"/>
      </w:pPr>
      <w:r>
        <w:t xml:space="preserve">Wang, L., et al. (2024). "Industry-Academia Collaboration Models for Mechatronics Talent Development in the Greater Bay Area." *Journal of Industrial Engineering*, 45(2), 112-130.</w:t>
      </w:r>
    </w:p>
    <w:p>
      <w:pPr>
        <w:numPr>
          <w:ilvl w:val="0"/>
          <w:numId w:val="1004"/>
        </w:numPr>
        <w:pStyle w:val="Compact"/>
      </w:pPr>
      <w:r>
        <w:t xml:space="preserve">GAC Group Annual Report. (2023). *Smart Manufacturing Strategy and Workforce Requirements*. Guangzhou.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Talent Development in China Guangzhou</dc:title>
  <dc:creator/>
  <dc:language>en</dc:language>
  <cp:keywords/>
  <dcterms:created xsi:type="dcterms:W3CDTF">2026-05-02T15:07:12Z</dcterms:created>
  <dcterms:modified xsi:type="dcterms:W3CDTF">2026-05-02T15:07:12Z</dcterms:modified>
</cp:coreProperties>
</file>

<file path=docProps/custom.xml><?xml version="1.0" encoding="utf-8"?>
<Properties xmlns="http://schemas.openxmlformats.org/officeDocument/2006/custom-properties" xmlns:vt="http://schemas.openxmlformats.org/officeDocument/2006/docPropsVTypes"/>
</file>