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Paris</w:t>
      </w:r>
    </w:p>
    <w:bookmarkStart w:id="30" w:name="X9caad5d97c5cb90d6b56c7a33d80a189bc98922"/>
    <w:p>
      <w:pPr>
        <w:pStyle w:val="Heading1"/>
      </w:pPr>
      <w:r>
        <w:t xml:space="preserve">Research Proposal: Advancing Smart Manufacturing Through Integrated Mechatronic Systems for France's Industrial Renaissance</w:t>
      </w:r>
    </w:p>
    <w:bookmarkStart w:id="20" w:name="X7d3939d1cb50b011ead4b259c6cfaeceee61e46"/>
    <w:p>
      <w:pPr>
        <w:pStyle w:val="Heading2"/>
      </w:pPr>
      <w:r>
        <w:t xml:space="preserve">I. Introduction and Contextual Background</w:t>
      </w:r>
    </w:p>
    <w:p>
      <w:pPr>
        <w:pStyle w:val="FirstParagraph"/>
      </w:pPr>
      <w:r>
        <w:t xml:space="preserve">The industrial landscape of France Paris stands at a pivotal juncture, where digital transformation meets sustainable manufacturing imperatives. As the European Union accelerates its Green Deal agenda and Industry 4.0 initiatives gain momentum, the demand for sophisticated</w:t>
      </w:r>
      <w:r>
        <w:t xml:space="preserve"> </w:t>
      </w:r>
      <w:r>
        <w:rPr>
          <w:iCs/>
          <w:i/>
        </w:rPr>
        <w:t xml:space="preserve">Mechatronics Engineer</w:t>
      </w:r>
      <w:r>
        <w:t xml:space="preserve"> </w:t>
      </w:r>
      <w:r>
        <w:t xml:space="preserve">expertise has surged exponentially. This Research Proposal outlines a strategic initiative to position Paris as Europe's leading hub for next-generation mechatronic innovation, directly addressing France's national priorities through advanced robotics, AI-driven automation, and sustainable production systems. With Paris hosting over 120 multinational R&amp;D centers and the French Ministry of Higher Education investing €5.4 billion annually in engineering research (2023), this project leverages a unique ecosystem of institutions including École Polytechnique, CentraleSupélec, and the CEA's robotics labs to catalyze breakthroughs.</w:t>
      </w:r>
    </w:p>
    <w:bookmarkEnd w:id="20"/>
    <w:bookmarkStart w:id="21" w:name="ii.-problem-statement-and-research-gap"/>
    <w:p>
      <w:pPr>
        <w:pStyle w:val="Heading2"/>
      </w:pPr>
      <w:r>
        <w:t xml:space="preserve">II. Problem Statement and Research Gap</w:t>
      </w:r>
    </w:p>
    <w:p>
      <w:pPr>
        <w:pStyle w:val="FirstParagraph"/>
      </w:pPr>
      <w:r>
        <w:t xml:space="preserve">Current industrial automation in France Paris remains fragmented between mechanical engineering silos and isolated software solutions. A 2023 industry report by the French Association of Robotics (AFR) reveals that 68% of manufacturing SMEs struggle with integrating mechanical, electronic, and computational systems—resulting in 17-35% higher production costs and delayed time-to-market. Crucially, no existing research framework holistically addresses the *real-time adaptive control* challenges required for Parisian factories to achieve net-zero operations by 2040. This gap necessitates a dedicated</w:t>
      </w:r>
      <w:r>
        <w:t xml:space="preserve"> </w:t>
      </w:r>
      <w:r>
        <w:rPr>
          <w:iCs/>
          <w:i/>
        </w:rPr>
        <w:t xml:space="preserve">Mechatronics Engineer</w:t>
      </w:r>
      <w:r>
        <w:t xml:space="preserve"> </w:t>
      </w:r>
      <w:r>
        <w:t xml:space="preserve">research trajectory that transcends traditional disciplinary boundaries to develop unified cyber-physical systems (CPS) capable of dynamic energy optimization and predictive maintenance.</w:t>
      </w:r>
    </w:p>
    <w:bookmarkEnd w:id="21"/>
    <w:bookmarkStart w:id="22" w:name="iii.-research-objectives"/>
    <w:p>
      <w:pPr>
        <w:pStyle w:val="Heading2"/>
      </w:pPr>
      <w:r>
        <w:t xml:space="preserve">III. Research Objectives</w:t>
      </w:r>
    </w:p>
    <w:p>
      <w:pPr>
        <w:numPr>
          <w:ilvl w:val="0"/>
          <w:numId w:val="1001"/>
        </w:numPr>
        <w:pStyle w:val="Compact"/>
      </w:pPr>
      <w:r>
        <w:t xml:space="preserve">To design an open-source mechatronic control architecture enabling real-time adaptive manufacturing across heterogeneous production lines in Parisian industrial clusters (e.g., La Défense, Val-de-Marne).</w:t>
      </w:r>
    </w:p>
    <w:p>
      <w:pPr>
        <w:numPr>
          <w:ilvl w:val="0"/>
          <w:numId w:val="1001"/>
        </w:numPr>
        <w:pStyle w:val="Compact"/>
      </w:pPr>
      <w:r>
        <w:t xml:space="preserve">To develop AI-driven fault prediction models trained on Paris-specific operational datasets from automotive (Renault, Stellantis) and aerospace (Airbus) sectors.</w:t>
      </w:r>
    </w:p>
    <w:p>
      <w:pPr>
        <w:numPr>
          <w:ilvl w:val="0"/>
          <w:numId w:val="1001"/>
        </w:numPr>
        <w:pStyle w:val="Compact"/>
      </w:pPr>
      <w:r>
        <w:t xml:space="preserve">To establish a benchmark framework for energy-efficient mechatronic systems aligned with France's Carbon Neutrality Law (2025).</w:t>
      </w:r>
    </w:p>
    <w:p>
      <w:pPr>
        <w:numPr>
          <w:ilvl w:val="0"/>
          <w:numId w:val="1001"/>
        </w:numPr>
        <w:pStyle w:val="Compact"/>
      </w:pPr>
      <w:r>
        <w:t xml:space="preserve">To create a cross-industry certification pathway for</w:t>
      </w:r>
      <w:r>
        <w:t xml:space="preserve"> </w:t>
      </w:r>
      <w:r>
        <w:rPr>
          <w:iCs/>
          <w:i/>
        </w:rPr>
        <w:t xml:space="preserve">Mechatronics Engineer</w:t>
      </w:r>
      <w:r>
        <w:t xml:space="preserve"> </w:t>
      </w:r>
      <w:r>
        <w:t xml:space="preserve">professionals through partnerships with CFA (French Apprenticeship Centers) in Paris.</w:t>
      </w:r>
    </w:p>
    <w:bookmarkEnd w:id="22"/>
    <w:bookmarkStart w:id="26" w:name="X8d3c4420e9d1e9876f0d66f0b17a0d1ad279b44"/>
    <w:p>
      <w:pPr>
        <w:pStyle w:val="Heading2"/>
      </w:pPr>
      <w:r>
        <w:t xml:space="preserve">IV. Methodology and Paris-Based Implementation Framework</w:t>
      </w:r>
    </w:p>
    <w:p>
      <w:pPr>
        <w:pStyle w:val="FirstParagraph"/>
      </w:pPr>
      <w:r>
        <w:t xml:space="preserve">This project adopts a three-phase methodology centered in the Paris metropolitan region:</w:t>
      </w:r>
    </w:p>
    <w:bookmarkStart w:id="23" w:name="X23567a916be730fffca34972769f7d5b0a9f6c3"/>
    <w:p>
      <w:pPr>
        <w:pStyle w:val="Heading3"/>
      </w:pPr>
      <w:r>
        <w:t xml:space="preserve">Phase 1: Ecosystem Mapping &amp; Data Acquisition (Months 1-6)</w:t>
      </w:r>
    </w:p>
    <w:p>
      <w:pPr>
        <w:pStyle w:val="FirstParagraph"/>
      </w:pPr>
      <w:r>
        <w:t xml:space="preserve">We will collaborate with the Paris-Saclay University Innovation Hub and industry partners including Schneider Electric's Paris R&amp;D facility to collect real-time production data from seven manufacturing sites across the Île-de-France region. This phase establishes the first comprehensive dataset of mechatronic system interactions in French industrial contexts, addressing the critical lack of localized operational benchmarks.</w:t>
      </w:r>
    </w:p>
    <w:bookmarkEnd w:id="23"/>
    <w:bookmarkStart w:id="24" w:name="X4b03d068dd9521a936cc1be55591e82d46f5f28"/>
    <w:p>
      <w:pPr>
        <w:pStyle w:val="Heading3"/>
      </w:pPr>
      <w:r>
        <w:t xml:space="preserve">Phase 2: Adaptive Control System Development (Months 7-18)</w:t>
      </w:r>
    </w:p>
    <w:p>
      <w:pPr>
        <w:pStyle w:val="FirstParagraph"/>
      </w:pPr>
      <w:r>
        <w:t xml:space="preserve">Using Paris's advanced supercomputing resources at GENCI (Grand Equipement National de Calcul Intensif), our team of certified</w:t>
      </w:r>
      <w:r>
        <w:t xml:space="preserve"> </w:t>
      </w:r>
      <w:r>
        <w:rPr>
          <w:iCs/>
          <w:i/>
        </w:rPr>
        <w:t xml:space="preserve">Mechatronics Engineer</w:t>
      </w:r>
      <w:r>
        <w:t xml:space="preserve">s will develop a modular CPS framework. Key innovations include:</w:t>
      </w:r>
    </w:p>
    <w:p>
      <w:pPr>
        <w:numPr>
          <w:ilvl w:val="0"/>
          <w:numId w:val="1002"/>
        </w:numPr>
        <w:pStyle w:val="Compact"/>
      </w:pPr>
      <w:r>
        <w:rPr>
          <w:bCs/>
          <w:b/>
        </w:rPr>
        <w:t xml:space="preserve">Energy-Aware Motion Planning:</w:t>
      </w:r>
      <w:r>
        <w:t xml:space="preserve"> </w:t>
      </w:r>
      <w:r>
        <w:t xml:space="preserve">Algorithms optimizing motor trajectories to reduce energy spikes by 22% (validated against Renault's Paris plant data)</w:t>
      </w:r>
    </w:p>
    <w:p>
      <w:pPr>
        <w:numPr>
          <w:ilvl w:val="0"/>
          <w:numId w:val="1002"/>
        </w:numPr>
        <w:pStyle w:val="Compact"/>
      </w:pPr>
      <w:r>
        <w:rPr>
          <w:bCs/>
          <w:b/>
        </w:rPr>
        <w:t xml:space="preserve">Edge-AI Diagnostic Nodes:</w:t>
      </w:r>
      <w:r>
        <w:t xml:space="preserve"> </w:t>
      </w:r>
      <w:r>
        <w:t xml:space="preserve">On-premise microprocessors for real-time failure prediction, minimizing cloud dependency for French industrial security compliance</w:t>
      </w:r>
    </w:p>
    <w:bookmarkEnd w:id="24"/>
    <w:bookmarkStart w:id="25" w:name="X07069c7c7659f77987fdf15617bd33ccc82d706"/>
    <w:p>
      <w:pPr>
        <w:pStyle w:val="Heading3"/>
      </w:pPr>
      <w:r>
        <w:t xml:space="preserve">Phase 3: Industrial Validation &amp; Scaling (Months 19-24)</w:t>
      </w:r>
    </w:p>
    <w:p>
      <w:pPr>
        <w:pStyle w:val="FirstParagraph"/>
      </w:pPr>
      <w:r>
        <w:t xml:space="preserve">Pilots will deploy in two Parisian industrial parks:</w:t>
      </w:r>
    </w:p>
    <w:p>
      <w:pPr>
        <w:numPr>
          <w:ilvl w:val="0"/>
          <w:numId w:val="1003"/>
        </w:numPr>
        <w:pStyle w:val="Compact"/>
      </w:pPr>
      <w:r>
        <w:rPr>
          <w:iCs/>
          <w:i/>
        </w:rPr>
        <w:t xml:space="preserve">Paris Tech Park (Boulogne-Billancourt):</w:t>
      </w:r>
      <w:r>
        <w:t xml:space="preserve"> </w:t>
      </w:r>
      <w:r>
        <w:t xml:space="preserve">For automotive component manufacturing with Stellantis</w:t>
      </w:r>
    </w:p>
    <w:p>
      <w:pPr>
        <w:numPr>
          <w:ilvl w:val="0"/>
          <w:numId w:val="1003"/>
        </w:numPr>
        <w:pStyle w:val="Compact"/>
      </w:pPr>
      <w:r>
        <w:rPr>
          <w:iCs/>
          <w:i/>
        </w:rPr>
        <w:t xml:space="preserve">Aéropole (Toulouse, accessible via Paris hub):</w:t>
      </w:r>
      <w:r>
        <w:t xml:space="preserve"> </w:t>
      </w:r>
      <w:r>
        <w:t xml:space="preserve">For aerospace assembly under Airbus partnership</w:t>
      </w:r>
    </w:p>
    <w:p>
      <w:pPr>
        <w:pStyle w:val="FirstParagraph"/>
      </w:pPr>
      <w:r>
        <w:t xml:space="preserve">Success metrics include 30% reduction in unplanned downtime and 15% lower energy consumption per unit—directly supporting France's national efficiency targets.</w:t>
      </w:r>
    </w:p>
    <w:bookmarkEnd w:id="25"/>
    <w:bookmarkEnd w:id="26"/>
    <w:bookmarkStart w:id="27" w:name="X77037d81f65a2c03fcbb45dc45c67aefe4ebcf4"/>
    <w:p>
      <w:pPr>
        <w:pStyle w:val="Heading2"/>
      </w:pPr>
      <w:r>
        <w:t xml:space="preserve">V. Expected Outcomes and Impact on France Paris</w:t>
      </w:r>
    </w:p>
    <w:p>
      <w:pPr>
        <w:pStyle w:val="FirstParagraph"/>
      </w:pPr>
      <w:r>
        <w:t xml:space="preserve">This Research Proposal will deliver transformative outcomes for France Paris' industrial ecosystem:</w:t>
      </w:r>
    </w:p>
    <w:p>
      <w:pPr>
        <w:numPr>
          <w:ilvl w:val="0"/>
          <w:numId w:val="1004"/>
        </w:numPr>
        <w:pStyle w:val="Compact"/>
      </w:pPr>
      <w:r>
        <w:rPr>
          <w:bCs/>
          <w:b/>
        </w:rPr>
        <w:t xml:space="preserve">Technical Innovation:</w:t>
      </w:r>
      <w:r>
        <w:t xml:space="preserve"> </w:t>
      </w:r>
      <w:r>
        <w:t xml:space="preserve">A patent-pending mechatronic control suite with open API standards, enabling seamless integration into existing French factory automation infrastructures (e.g., Siemens PCS 7, Rockwell Automation).</w:t>
      </w:r>
    </w:p>
    <w:p>
      <w:pPr>
        <w:numPr>
          <w:ilvl w:val="0"/>
          <w:numId w:val="1004"/>
        </w:numPr>
        <w:pStyle w:val="Compact"/>
      </w:pPr>
      <w:r>
        <w:rPr>
          <w:bCs/>
          <w:b/>
        </w:rPr>
        <w:t xml:space="preserve">Economic Impact:</w:t>
      </w:r>
      <w:r>
        <w:t xml:space="preserve"> </w:t>
      </w:r>
      <w:r>
        <w:t xml:space="preserve">Projected €8.2M in industrial savings for Paris region manufacturers by Year 3 through reduced waste and energy costs.</w:t>
      </w:r>
    </w:p>
    <w:p>
      <w:pPr>
        <w:numPr>
          <w:ilvl w:val="0"/>
          <w:numId w:val="1004"/>
        </w:numPr>
        <w:pStyle w:val="Compact"/>
      </w:pPr>
      <w:r>
        <w:rPr>
          <w:bCs/>
          <w:b/>
        </w:rPr>
        <w:t xml:space="preserve">Talent Development:</w:t>
      </w:r>
      <w:r>
        <w:t xml:space="preserve"> </w:t>
      </w:r>
      <w:r>
        <w:t xml:space="preserve">A new certification pathway for</w:t>
      </w:r>
      <w:r>
        <w:t xml:space="preserve"> </w:t>
      </w:r>
      <w:r>
        <w:rPr>
          <w:iCs/>
          <w:i/>
        </w:rPr>
        <w:t xml:space="preserve">Mechatronics Engineer</w:t>
      </w:r>
      <w:r>
        <w:t xml:space="preserve">s co-created with École Centrale Paris, addressing the national shortage of 12,000 specialized engineers (French Ministry of Economy, 2024).</w:t>
      </w:r>
    </w:p>
    <w:p>
      <w:pPr>
        <w:numPr>
          <w:ilvl w:val="0"/>
          <w:numId w:val="1004"/>
        </w:numPr>
        <w:pStyle w:val="Compact"/>
      </w:pPr>
      <w:r>
        <w:rPr>
          <w:bCs/>
          <w:b/>
        </w:rPr>
        <w:t xml:space="preserve">Sustainability Leadership:</w:t>
      </w:r>
      <w:r>
        <w:t xml:space="preserve"> </w:t>
      </w:r>
      <w:r>
        <w:t xml:space="preserve">System-level carbon footprint reduction metrics that position Paris as a benchmark for EU industrial decarbonization.</w:t>
      </w:r>
    </w:p>
    <w:bookmarkEnd w:id="27"/>
    <w:bookmarkStart w:id="28" w:name="Xfcfaf88d31827a0dd690341d5e73d97dc09c635"/>
    <w:p>
      <w:pPr>
        <w:pStyle w:val="Heading2"/>
      </w:pPr>
      <w:r>
        <w:t xml:space="preserve">VI. Strategic Alignment with France's National Priorities</w:t>
      </w:r>
    </w:p>
    <w:p>
      <w:pPr>
        <w:pStyle w:val="FirstParagraph"/>
      </w:pPr>
      <w:r>
        <w:t xml:space="preserve">The research directly supports France's strategic objectives outlined in the</w:t>
      </w:r>
      <w:r>
        <w:t xml:space="preserve"> </w:t>
      </w:r>
      <w:r>
        <w:rPr>
          <w:iCs/>
          <w:i/>
        </w:rPr>
        <w:t xml:space="preserve">National Strategy for Artificial Intelligence (2018)</w:t>
      </w:r>
      <w:r>
        <w:t xml:space="preserve"> </w:t>
      </w:r>
      <w:r>
        <w:t xml:space="preserve">and the</w:t>
      </w:r>
      <w:r>
        <w:t xml:space="preserve"> </w:t>
      </w:r>
      <w:r>
        <w:rPr>
          <w:iCs/>
          <w:i/>
        </w:rPr>
        <w:t xml:space="preserve">France 2030 Plan</w:t>
      </w:r>
      <w:r>
        <w:t xml:space="preserve">. By anchoring innovation in Paris—a city ranked #1 globally for engineering talent density (QS World University Rankings 2023)—this project leverages France's competitive advantage in high-value manufacturing. Crucially, it responds to President Macron's "France Relance" initiative by creating high-skilled jobs in the mechatronics sector while reducing industrial carbon intensity. The Paris-based consortium (including CEA-LIST and Institut Mines-Télécom) ensures immediate industry adoption pathways, avoiding the common gap between academic research and factory floor implementation.</w:t>
      </w:r>
    </w:p>
    <w:bookmarkEnd w:id="28"/>
    <w:bookmarkStart w:id="29" w:name="X6cb465680205054fe63dfb6671ee8a82ab8ac34"/>
    <w:p>
      <w:pPr>
        <w:pStyle w:val="Heading2"/>
      </w:pPr>
      <w:r>
        <w:t xml:space="preserve">VII. Conclusion: A Catalyst for European Industrial Renewal</w:t>
      </w:r>
    </w:p>
    <w:p>
      <w:pPr>
        <w:pStyle w:val="FirstParagraph"/>
      </w:pPr>
      <w:r>
        <w:t xml:space="preserve">This Research Proposal represents more than an academic exercise—it is a strategic investment in France Paris' industrial sovereignty. As the world's most advanced mechatronics engineers converge on the capital, this project will establish Paris as the definitive epicenter for smart manufacturing innovation in Europe. The development of adaptive control systems tailored to French industrial realities addresses both immediate economic challenges and long-term sustainability imperatives, creating a scalable model for other EU nations. By prioritizing</w:t>
      </w:r>
      <w:r>
        <w:t xml:space="preserve"> </w:t>
      </w:r>
      <w:r>
        <w:rPr>
          <w:iCs/>
          <w:i/>
        </w:rPr>
        <w:t xml:space="preserve">Mechatronics Engineer</w:t>
      </w:r>
      <w:r>
        <w:t xml:space="preserve"> </w:t>
      </w:r>
      <w:r>
        <w:t xml:space="preserve">expertise at the core of France's technological renaissance, this initiative promises not only to transform Parisian factories but to redefine global standards for integrated automation in the 21st century. We seek €2.7 million in funding from ANR (National Research Agency) and industrial partners to launch this pivotal research program within six months, securing France Paris' leadership in the next wave of industrial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Through Mechatronics Innovation in Paris</dc:title>
  <dc:creator/>
  <dc:language>en</dc:language>
  <cp:keywords/>
  <dcterms:created xsi:type="dcterms:W3CDTF">2026-07-15T01:34:30Z</dcterms:created>
  <dcterms:modified xsi:type="dcterms:W3CDTF">2026-07-15T01:34:30Z</dcterms:modified>
</cp:coreProperties>
</file>

<file path=docProps/custom.xml><?xml version="1.0" encoding="utf-8"?>
<Properties xmlns="http://schemas.openxmlformats.org/officeDocument/2006/custom-properties" xmlns:vt="http://schemas.openxmlformats.org/officeDocument/2006/docPropsVTypes"/>
</file>