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28" w:name="Xe5c5dba2c1e2fbcc42e3b9cb62ad46065f0ee7e"/>
    <w:p>
      <w:pPr>
        <w:pStyle w:val="Heading1"/>
      </w:pPr>
      <w:r>
        <w:t xml:space="preserve">Research Proposal on the Strategic Development of Mechatronics Engineering in India Bangalore</w:t>
      </w:r>
    </w:p>
    <w:bookmarkStart w:id="20" w:name="introduction"/>
    <w:p>
      <w:pPr>
        <w:pStyle w:val="Heading2"/>
      </w:pPr>
      <w:r>
        <w:t xml:space="preserve">1. Introduction</w:t>
      </w:r>
    </w:p>
    <w:p>
      <w:pPr>
        <w:pStyle w:val="FirstParagraph"/>
      </w:pPr>
      <w:r>
        <w:t xml:space="preserve">India's rapid industrial transformation has positioned Bangalore as the nation's undisputed technology capital, housing over 5,000 tech companies and emerging as a global hub for manufacturing innovation. Within this dynamic ecosystem, the role of the</w:t>
      </w:r>
      <w:r>
        <w:t xml:space="preserve"> </w:t>
      </w:r>
      <w:r>
        <w:rPr>
          <w:bCs/>
          <w:b/>
        </w:rPr>
        <w:t xml:space="preserve">Mechatronics Engineer</w:t>
      </w:r>
      <w:r>
        <w:t xml:space="preserve"> </w:t>
      </w:r>
      <w:r>
        <w:t xml:space="preserve">has evolved from a specialized technical function to a critical catalyst for Industry 4.0 adoption. This research proposal outlines an investigation into optimizing Mechatronics Engineering education, industry integration, and workforce development specifically tailored to Bangalore's unique industrial landscape. As India accelerates its "Make in India" initiative and digital manufacturing strategies, understanding the precise needs of</w:t>
      </w:r>
      <w:r>
        <w:t xml:space="preserve"> </w:t>
      </w:r>
      <w:r>
        <w:rPr>
          <w:bCs/>
          <w:b/>
        </w:rPr>
        <w:t xml:space="preserve">Mechatronics Engineers</w:t>
      </w:r>
      <w:r>
        <w:t xml:space="preserve"> </w:t>
      </w:r>
      <w:r>
        <w:t xml:space="preserve">in</w:t>
      </w:r>
      <w:r>
        <w:t xml:space="preserve"> </w:t>
      </w:r>
      <w:r>
        <w:rPr>
          <w:bCs/>
          <w:b/>
        </w:rPr>
        <w:t xml:space="preserve">India Bangalore</w:t>
      </w:r>
      <w:r>
        <w:t xml:space="preserve"> </w:t>
      </w:r>
      <w:r>
        <w:t xml:space="preserve">becomes imperative for sustainable economic growth.</w:t>
      </w:r>
    </w:p>
    <w:bookmarkEnd w:id="20"/>
    <w:bookmarkStart w:id="21" w:name="problem-statement"/>
    <w:p>
      <w:pPr>
        <w:pStyle w:val="Heading2"/>
      </w:pPr>
      <w:r>
        <w:t xml:space="preserve">2. Problem Statement</w:t>
      </w:r>
    </w:p>
    <w:p>
      <w:pPr>
        <w:pStyle w:val="FirstParagraph"/>
      </w:pPr>
      <w:r>
        <w:t xml:space="preserve">Bangalore's manufacturing sector faces a critical skills gap despite its booming automation demand. Current Mechatronics Engineering programs in local universities produce graduates lacking practical industry alignment, while 72% of Bangalore-based manufacturers (NASSCOM, 2023) report difficulty finding engineers proficient in embedded systems, industrial robotics, and IoT integration – core competencies for modern Mechatronics Engineers. This misalignment stems from: (1) Curriculum outdated by 4-5 years due to slow academia-industry feedback loops; (2) Limited domain-specific training in emerging sectors like EV manufacturing and smart logistics; (3) Fragmented industry-academia collaboration mechanisms. Without targeted research, Bangalore risks losing its competitive edge as automation investments surge toward $12 billion by 2025.</w:t>
      </w:r>
    </w:p>
    <w:bookmarkEnd w:id="21"/>
    <w:bookmarkStart w:id="22" w:name="research-objectives"/>
    <w:p>
      <w:pPr>
        <w:pStyle w:val="Heading2"/>
      </w:pPr>
      <w:r>
        <w:t xml:space="preserve">3. Research Objectives</w:t>
      </w:r>
    </w:p>
    <w:p>
      <w:pPr>
        <w:numPr>
          <w:ilvl w:val="0"/>
          <w:numId w:val="1001"/>
        </w:numPr>
        <w:pStyle w:val="Compact"/>
      </w:pPr>
      <w:r>
        <w:rPr>
          <w:bCs/>
          <w:b/>
        </w:rPr>
        <w:t xml:space="preserve">Map Industry Requirements</w:t>
      </w:r>
      <w:r>
        <w:t xml:space="preserve">: Conduct a comprehensive analysis of Mechatronics Engineer competency gaps across Bangalore's key sectors (automotive, electronics, aerospace) through industry stakeholder surveys.</w:t>
      </w:r>
    </w:p>
    <w:p>
      <w:pPr>
        <w:numPr>
          <w:ilvl w:val="0"/>
          <w:numId w:val="1001"/>
        </w:numPr>
        <w:pStyle w:val="Compact"/>
      </w:pPr>
      <w:r>
        <w:rPr>
          <w:bCs/>
          <w:b/>
        </w:rPr>
        <w:t xml:space="preserve">Educational Framework Development</w:t>
      </w:r>
      <w:r>
        <w:t xml:space="preserve">: Design a modular curriculum framework for Bangalore institutions incorporating AI-driven diagnostics, collaborative robotics (cobots), and sustainable automation – validated by local industry leaders.</w:t>
      </w:r>
    </w:p>
    <w:p>
      <w:pPr>
        <w:numPr>
          <w:ilvl w:val="0"/>
          <w:numId w:val="1001"/>
        </w:numPr>
        <w:pStyle w:val="Compact"/>
      </w:pPr>
      <w:r>
        <w:rPr>
          <w:bCs/>
          <w:b/>
        </w:rPr>
        <w:t xml:space="preserve">Industry-Academia Integration Model</w:t>
      </w:r>
      <w:r>
        <w:t xml:space="preserve">: Propose a scalable partnership model linking Bangalore's engineering colleges with MNCs (e.g., Tesla, Bosch) and startups (e.g., TATA Advanced Systems) for co-created projects and faculty development.</w:t>
      </w:r>
    </w:p>
    <w:bookmarkEnd w:id="22"/>
    <w:bookmarkStart w:id="23" w:name="X3fd8388c90710f8bc385b093a602fc27140db7a"/>
    <w:p>
      <w:pPr>
        <w:pStyle w:val="Heading2"/>
      </w:pPr>
      <w:r>
        <w:t xml:space="preserve">4. Literature Review (Contextualizing Bangalore's Needs)</w:t>
      </w:r>
    </w:p>
    <w:p>
      <w:pPr>
        <w:pStyle w:val="FirstParagraph"/>
      </w:pPr>
      <w:r>
        <w:t xml:space="preserve">Global studies (e.g., IEEE, 2022) highlight mechatronics as the convergence of mechanical, electronic, and computer engineering essential for automation. However, research specific to</w:t>
      </w:r>
      <w:r>
        <w:t xml:space="preserve"> </w:t>
      </w:r>
      <w:r>
        <w:rPr>
          <w:bCs/>
          <w:b/>
        </w:rPr>
        <w:t xml:space="preserve">India Bangalore</w:t>
      </w:r>
      <w:r>
        <w:t xml:space="preserve"> </w:t>
      </w:r>
      <w:r>
        <w:t xml:space="preserve">remains scarce. While NITIE Mumbai's framework focuses on generic skills, it overlooks Bangalore's unique ecosystem: its dominance in IT-driven manufacturing (35% of India’s robotics deployments), proximity to the Indian Institute of Science (IISc) for R&amp;D, and aggressive EV policy incentives under Karnataka government. This research bridges that gap by contextualizing global mechatronics standards within Bangalore's industrial DNA – where engineers must navigate high-volume production, complex supply chains, and stringent quality benchmarks like ISO 26262 for automotive systems.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1-6)</w:t>
      </w:r>
      <w:r>
        <w:t xml:space="preserve">: Industry needs assessment via structured interviews with Bangalore-based manufacturers (target: 30 companies including Infosys, Wipro, and SMEs), analysis of job portals (Naukri.com, LinkedIn) for Mechatronics Engineer roles in Bengaluru.</w:t>
      </w:r>
    </w:p>
    <w:p>
      <w:pPr>
        <w:numPr>
          <w:ilvl w:val="0"/>
          <w:numId w:val="1002"/>
        </w:numPr>
        <w:pStyle w:val="Compact"/>
      </w:pPr>
      <w:r>
        <w:rPr>
          <w:bCs/>
          <w:b/>
        </w:rPr>
        <w:t xml:space="preserve">Phase 2 (Months 7-12)</w:t>
      </w:r>
      <w:r>
        <w:t xml:space="preserve">: Curriculum co-design workshops with Bangalore Engineering Colleges (e.g., MS Ramaiah, PES University) and industry partners to develop competency matrices. Prototype modules tested in pilot courses.</w:t>
      </w:r>
    </w:p>
    <w:p>
      <w:pPr>
        <w:numPr>
          <w:ilvl w:val="0"/>
          <w:numId w:val="1002"/>
        </w:numPr>
        <w:pStyle w:val="Compact"/>
      </w:pPr>
      <w:r>
        <w:rPr>
          <w:bCs/>
          <w:b/>
        </w:rPr>
        <w:t xml:space="preserve">Phase 3 (Months 13-18)</w:t>
      </w:r>
      <w:r>
        <w:t xml:space="preserve">: Longitudinal tracking of pilot program graduates' performance metrics (time-to-productivity, project success rates) compared to traditional cohorts.</w:t>
      </w:r>
    </w:p>
    <w:p>
      <w:pPr>
        <w:pStyle w:val="FirstParagraph"/>
      </w:pPr>
      <w:r>
        <w:t xml:space="preserve">Data triangulation will use statistical analysis (SPSS) and thematic coding of interview transcripts. Ethical clearance will be obtained from Bangalore University's Institutional Review Board.</w:t>
      </w:r>
    </w:p>
    <w:bookmarkEnd w:id="24"/>
    <w:bookmarkStart w:id="25" w:name="Xe41722dee5073058a2b742f09eb66976530e1a4"/>
    <w:p>
      <w:pPr>
        <w:pStyle w:val="Heading2"/>
      </w:pPr>
      <w:r>
        <w:t xml:space="preserve">6. Expected Outcomes &amp; Significance for India Bangalore</w:t>
      </w:r>
    </w:p>
    <w:p>
      <w:pPr>
        <w:pStyle w:val="FirstParagraph"/>
      </w:pPr>
      <w:r>
        <w:t xml:space="preserve">This research promises transformative outcomes for</w:t>
      </w:r>
      <w:r>
        <w:t xml:space="preserve"> </w:t>
      </w:r>
      <w:r>
        <w:rPr>
          <w:bCs/>
          <w:b/>
        </w:rPr>
        <w:t xml:space="preserve">India Bangalore</w:t>
      </w:r>
      <w:r>
        <w:t xml:space="preserve">'s industrial ecosystem:</w:t>
      </w:r>
    </w:p>
    <w:p>
      <w:pPr>
        <w:numPr>
          <w:ilvl w:val="0"/>
          <w:numId w:val="1003"/>
        </w:numPr>
        <w:pStyle w:val="Compact"/>
      </w:pPr>
      <w:r>
        <w:rPr>
          <w:bCs/>
          <w:b/>
        </w:rPr>
        <w:t xml:space="preserve">Industry Impact</w:t>
      </w:r>
      <w:r>
        <w:t xml:space="preserve">: A validated competency framework reducing hiring time by 30% for Mechatronics Engineers in Bangalore manufacturing, directly supporting Karnataka's "Robotics &amp; Automation Policy" (2023) targeting 15% industry automation uptake.</w:t>
      </w:r>
    </w:p>
    <w:p>
      <w:pPr>
        <w:numPr>
          <w:ilvl w:val="0"/>
          <w:numId w:val="1003"/>
        </w:numPr>
        <w:pStyle w:val="Compact"/>
      </w:pPr>
      <w:r>
        <w:rPr>
          <w:bCs/>
          <w:b/>
        </w:rPr>
        <w:t xml:space="preserve">Educational Innovation</w:t>
      </w:r>
      <w:r>
        <w:t xml:space="preserve">: Implementation-ready curriculum modules for Bangalore engineering colleges, integrating IISc's research in adaptive control systems and local industry case studies (e.g., HAL aircraft assembly lines).</w:t>
      </w:r>
    </w:p>
    <w:p>
      <w:pPr>
        <w:numPr>
          <w:ilvl w:val="0"/>
          <w:numId w:val="1003"/>
        </w:numPr>
        <w:pStyle w:val="Compact"/>
      </w:pPr>
      <w:r>
        <w:rPr>
          <w:bCs/>
          <w:b/>
        </w:rPr>
        <w:t xml:space="preserve">Workforce Development</w:t>
      </w:r>
      <w:r>
        <w:t xml:space="preserve">: A replicable "Industry Immersion" model where Mechatronics Engineers spend 20% of academic time on live Bangalore plant projects, enhancing practical problem-solving for real-world challenges like precision assembly in high-mix manufacturing.</w:t>
      </w:r>
    </w:p>
    <w:p>
      <w:pPr>
        <w:pStyle w:val="FirstParagraph"/>
      </w:pPr>
      <w:r>
        <w:t xml:space="preserve">The significance extends beyond economics: By establishing Bangalore as a mechatronics R&amp;D hub, this research will position</w:t>
      </w:r>
      <w:r>
        <w:t xml:space="preserve"> </w:t>
      </w:r>
      <w:r>
        <w:rPr>
          <w:bCs/>
          <w:b/>
        </w:rPr>
        <w:t xml:space="preserve">India</w:t>
      </w:r>
      <w:r>
        <w:t xml:space="preserve"> </w:t>
      </w:r>
      <w:r>
        <w:t xml:space="preserve">to capture 25% of Asia-Pacific’s industrial automation market by 2030 (McKinsey), while creating high-skilled jobs for India’s youth demographic advantage.</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r>
      <w:tr>
        <w:tc>
          <w:tcPr/>
          <w:p>
            <w:pPr>
              <w:pStyle w:val="Compact"/>
              <w:jc w:val="left"/>
            </w:pPr>
            <w:r>
              <w:t xml:space="preserve">Industry Assessment</w:t>
            </w:r>
          </w:p>
        </w:tc>
        <w:tc>
          <w:tcPr/>
          <w:p>
            <w:pPr>
              <w:pStyle w:val="Compact"/>
              <w:jc w:val="left"/>
            </w:pPr>
            <w:r>
              <w:t xml:space="preserve">Survey, Interviews, Job Analysis</w:t>
            </w:r>
          </w:p>
        </w:tc>
        <w:tc>
          <w:tcPr/>
          <w:p>
            <w:pPr>
              <w:pStyle w:val="Compact"/>
              <w:jc w:val="left"/>
            </w:pPr>
            <w:r>
              <w:t xml:space="preserve">Months 1-6</w:t>
            </w:r>
          </w:p>
        </w:tc>
      </w:tr>
      <w:tr>
        <w:tc>
          <w:tcPr/>
          <w:p>
            <w:pPr>
              <w:pStyle w:val="Compact"/>
              <w:jc w:val="left"/>
            </w:pPr>
            <w:r>
              <w:t xml:space="preserve">Curriculum Design</w:t>
            </w:r>
          </w:p>
        </w:tc>
        <w:tc>
          <w:tcPr/>
          <w:p>
            <w:pPr>
              <w:pStyle w:val="Compact"/>
              <w:jc w:val="left"/>
            </w:pPr>
            <w:r>
              <w:t xml:space="preserve">Workshops, Module Prototyping</w:t>
            </w:r>
          </w:p>
        </w:tc>
        <w:tc>
          <w:tcPr/>
          <w:p>
            <w:pPr>
              <w:pStyle w:val="Compact"/>
              <w:jc w:val="left"/>
            </w:pPr>
            <w:r>
              <w:t xml:space="preserve">Months 7-12</w:t>
            </w:r>
          </w:p>
        </w:tc>
      </w:tr>
      <w:tr>
        <w:tc>
          <w:tcPr/>
          <w:p>
            <w:pPr>
              <w:pStyle w:val="Compact"/>
              <w:jc w:val="left"/>
            </w:pPr>
            <w:r>
              <w:t xml:space="preserve">Pilot Implementation &amp; Evaluation</w:t>
            </w:r>
          </w:p>
        </w:tc>
        <w:tc>
          <w:tcPr/>
          <w:p>
            <w:pPr>
              <w:pStyle w:val="Compact"/>
              <w:jc w:val="left"/>
            </w:pPr>
            <w:r>
              <w:t xml:space="preserve">Course Rollout, Performance Tracking</w:t>
            </w:r>
          </w:p>
        </w:tc>
        <w:tc>
          <w:tcPr/>
          <w:p>
            <w:pPr>
              <w:pStyle w:val="Compact"/>
              <w:jc w:val="left"/>
            </w:pPr>
            <w:r>
              <w:t xml:space="preserve">Months 13-18</w:t>
            </w:r>
          </w:p>
        </w:tc>
      </w:tr>
    </w:tbl>
    <w:p>
      <w:pPr>
        <w:pStyle w:val="BodyText"/>
      </w:pPr>
      <w:r>
        <w:br/>
      </w:r>
    </w:p>
    <w:bookmarkEnd w:id="26"/>
    <w:bookmarkStart w:id="27" w:name="Xc4fd432100db5766286aba540a38e2104b13f50"/>
    <w:p>
      <w:pPr>
        <w:pStyle w:val="Heading2"/>
      </w:pPr>
      <w:r>
        <w:t xml:space="preserve">8. Conclusion: The Imperative for Bangalore's Mechatronics Future</w:t>
      </w:r>
    </w:p>
    <w:p>
      <w:pPr>
        <w:pStyle w:val="FirstParagraph"/>
      </w:pPr>
      <w:r>
        <w:t xml:space="preserve">Bangalore’s ascent as India's innovation capital hinges on developing a next-generation Mechatronics Engineer workforce equipped to navigate the sector’s most complex challenges – from AI-integrated assembly lines to sustainable manufacturing. This research proposal directly addresses the urgent need for context-specific development in</w:t>
      </w:r>
      <w:r>
        <w:t xml:space="preserve"> </w:t>
      </w:r>
      <w:r>
        <w:rPr>
          <w:bCs/>
          <w:b/>
        </w:rPr>
        <w:t xml:space="preserve">India Bangalore</w:t>
      </w:r>
      <w:r>
        <w:t xml:space="preserve">, moving beyond generic engineering education toward an ecosystem where academic rigor meets industrial reality. By co-creating solutions with Bangalore’s industry leaders and educational institutions, this project will not only close the current skills gap but also establish a blueprint for India to lead global mechatronics innovation. The success of this initiative promises to elevate Bangalore from a software-centric city to the undisputed heart of India’s hardware revolution, where every Mechatronics Engineer is an architect of tomorrow's factories.</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India Bangalore</dc:title>
  <dc:creator/>
  <dc:language>en</dc:language>
  <cp:keywords/>
  <dcterms:created xsi:type="dcterms:W3CDTF">2026-04-30T23:36:28Z</dcterms:created>
  <dcterms:modified xsi:type="dcterms:W3CDTF">2026-04-30T23:36:28Z</dcterms:modified>
</cp:coreProperties>
</file>

<file path=docProps/custom.xml><?xml version="1.0" encoding="utf-8"?>
<Properties xmlns="http://schemas.openxmlformats.org/officeDocument/2006/custom-properties" xmlns:vt="http://schemas.openxmlformats.org/officeDocument/2006/docPropsVTypes"/>
</file>