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9" w:name="X40fb283d8d5bf3b16e23f35594d6decf625acc0"/>
    <w:p>
      <w:pPr>
        <w:pStyle w:val="Heading1"/>
      </w:pPr>
      <w:r>
        <w:t xml:space="preserve">Research Proposal: Developing a Strategic Framework for Mechatronics Engineer Integration in Jakarta, Indonesia's Urban Innovation Ecosystem</w:t>
      </w:r>
    </w:p>
    <w:bookmarkStart w:id="20" w:name="introduction-and-context"/>
    <w:p>
      <w:pPr>
        <w:pStyle w:val="Heading2"/>
      </w:pPr>
      <w:r>
        <w:t xml:space="preserve">1. Introduction and Context</w:t>
      </w:r>
    </w:p>
    <w:p>
      <w:pPr>
        <w:pStyle w:val="FirstParagraph"/>
      </w:pPr>
      <w:r>
        <w:t xml:space="preserve">Indonesia Jakarta, as the economic powerhouse of Southeast Asia and home to over 30 million residents, faces unprecedented challenges in urban infrastructure, manufacturing efficiency, and sustainable development. The rapid pace of urbanization has strained transportation networks, water management systems, and industrial productivity. Concurrently, Indonesia's National Strategic Plan (RPJMN 2020-2024) prioritizes digital transformation and Industry 4.0 adoption to drive economic growth. At the heart of this transformation lies the</w:t>
      </w:r>
      <w:r>
        <w:t xml:space="preserve"> </w:t>
      </w:r>
      <w:r>
        <w:rPr>
          <w:bCs/>
          <w:b/>
        </w:rPr>
        <w:t xml:space="preserve">Mechatronics Engineer</w:t>
      </w:r>
      <w:r>
        <w:t xml:space="preserve">—a multidisciplinary professional uniquely equipped to design, integrate, and optimize smart systems combining mechanical engineering, electronics, computer science, and control theory.</w:t>
      </w:r>
    </w:p>
    <w:p>
      <w:pPr>
        <w:pStyle w:val="BodyText"/>
      </w:pPr>
      <w:r>
        <w:t xml:space="preserve">This</w:t>
      </w:r>
      <w:r>
        <w:t xml:space="preserve"> </w:t>
      </w:r>
      <w:r>
        <w:rPr>
          <w:bCs/>
          <w:b/>
        </w:rPr>
        <w:t xml:space="preserve">Research Proposal</w:t>
      </w:r>
      <w:r>
        <w:t xml:space="preserve"> </w:t>
      </w:r>
      <w:r>
        <w:t xml:space="preserve">addresses a critical gap: Jakarta lacks a localized strategic framework for deploying Mechatronics Engineers to solve context-specific urban challenges. While global advancements in mechatronics are well-documented, their application within Jakarta's complex socio-technical environment remains underdeveloped. This project will establish the first comprehensive roadmap for integrating</w:t>
      </w:r>
      <w:r>
        <w:t xml:space="preserve"> </w:t>
      </w:r>
      <w:r>
        <w:rPr>
          <w:bCs/>
          <w:b/>
        </w:rPr>
        <w:t xml:space="preserve">Mechatronics Engineer</w:t>
      </w:r>
      <w:r>
        <w:t xml:space="preserve"> </w:t>
      </w:r>
      <w:r>
        <w:t xml:space="preserve">expertise into Jakarta’s infrastructure modernization, manufacturing sector growth, and smart city initiatives.</w:t>
      </w:r>
    </w:p>
    <w:bookmarkEnd w:id="20"/>
    <w:bookmarkStart w:id="21" w:name="problem-statement"/>
    <w:p>
      <w:pPr>
        <w:pStyle w:val="Heading2"/>
      </w:pPr>
      <w:r>
        <w:t xml:space="preserve">2. Problem Statement</w:t>
      </w:r>
    </w:p>
    <w:p>
      <w:pPr>
        <w:pStyle w:val="FirstParagraph"/>
      </w:pPr>
      <w:r>
        <w:t xml:space="preserve">Current urban management in Jakarta relies on outdated mechanical systems and fragmented digital solutions, leading to:</w:t>
      </w:r>
    </w:p>
    <w:p>
      <w:pPr>
        <w:numPr>
          <w:ilvl w:val="0"/>
          <w:numId w:val="1001"/>
        </w:numPr>
        <w:pStyle w:val="Compact"/>
      </w:pPr>
      <w:r>
        <w:rPr>
          <w:bCs/>
          <w:b/>
        </w:rPr>
        <w:t xml:space="preserve">Transportation inefficiencies:</w:t>
      </w:r>
      <w:r>
        <w:t xml:space="preserve"> </w:t>
      </w:r>
      <w:r>
        <w:t xml:space="preserve">12% of Jakarta’s GDP is lost annually due to traffic congestion (World Bank, 2023).</w:t>
      </w:r>
    </w:p>
    <w:p>
      <w:pPr>
        <w:numPr>
          <w:ilvl w:val="0"/>
          <w:numId w:val="1001"/>
        </w:numPr>
        <w:pStyle w:val="Compact"/>
      </w:pPr>
      <w:r>
        <w:rPr>
          <w:bCs/>
          <w:b/>
        </w:rPr>
        <w:t xml:space="preserve">Infrastructure vulnerabilities:</w:t>
      </w:r>
      <w:r>
        <w:t xml:space="preserve"> </w:t>
      </w:r>
      <w:r>
        <w:t xml:space="preserve">Flooding impacts 60% of the city annually, with drainage systems lacking real-time adaptive control.</w:t>
      </w:r>
    </w:p>
    <w:p>
      <w:pPr>
        <w:numPr>
          <w:ilvl w:val="0"/>
          <w:numId w:val="1001"/>
        </w:numPr>
        <w:pStyle w:val="Compact"/>
      </w:pPr>
      <w:r>
        <w:rPr>
          <w:bCs/>
          <w:b/>
        </w:rPr>
        <w:t xml:space="preserve">Manufacturing competitiveness:</w:t>
      </w:r>
      <w:r>
        <w:t xml:space="preserve"> </w:t>
      </w:r>
      <w:r>
        <w:t xml:space="preserve">Local industries (e.g., automotive, electronics in Cikarang) struggle to adopt automation due to a severe shortage of skilled Mechatronics Engineers (Indonesian Ministry of Industry, 2023).</w:t>
      </w:r>
    </w:p>
    <w:p>
      <w:pPr>
        <w:pStyle w:val="FirstParagraph"/>
      </w:pPr>
      <w:r>
        <w:t xml:space="preserve">Despite Jakarta’s $145 billion manufacturing sector (BPS-Statistics Indonesia), only 15% of engineers hold mechatronics certifications—far below the ASEAN average. This deficit stifles innovation in sectors critical to Indonesia's economic future.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Diagnose Jakarta’s mechatronics readiness:</w:t>
      </w:r>
      <w:r>
        <w:t xml:space="preserve"> </w:t>
      </w:r>
      <w:r>
        <w:t xml:space="preserve">Map existing infrastructure, industry needs, and educational capacity across 10 key districts (e.g., Central Jakarta, Bekasi Industrial Zone).</w:t>
      </w:r>
    </w:p>
    <w:p>
      <w:pPr>
        <w:numPr>
          <w:ilvl w:val="0"/>
          <w:numId w:val="1002"/>
        </w:numPr>
        <w:pStyle w:val="Compact"/>
      </w:pPr>
      <w:r>
        <w:rPr>
          <w:bCs/>
          <w:b/>
        </w:rPr>
        <w:t xml:space="preserve">Develop context-specific integration models:</w:t>
      </w:r>
      <w:r>
        <w:t xml:space="preserve"> </w:t>
      </w:r>
      <w:r>
        <w:t xml:space="preserve">Design frameworks for Mechatronics Engineers to optimize traffic flow using IoT sensors in Sudirman-Secangon corridor and adaptive flood control systems in Cipinang.</w:t>
      </w:r>
    </w:p>
    <w:p>
      <w:pPr>
        <w:numPr>
          <w:ilvl w:val="0"/>
          <w:numId w:val="1002"/>
        </w:numPr>
        <w:pStyle w:val="Compact"/>
      </w:pPr>
      <w:r>
        <w:rPr>
          <w:bCs/>
          <w:b/>
        </w:rPr>
        <w:t xml:space="preserve">Create a talent pipeline blueprint:</w:t>
      </w:r>
      <w:r>
        <w:t xml:space="preserve"> </w:t>
      </w:r>
      <w:r>
        <w:t xml:space="preserve">Propose curriculum reforms for Jakarta-based universities (e.g., ITB, UI) aligned with industry demands and Indonesia’s Digital Economy Roadmap 2025.</w:t>
      </w:r>
    </w:p>
    <w:bookmarkEnd w:id="22"/>
    <w:bookmarkStart w:id="23" w:name="methodology"/>
    <w:p>
      <w:pPr>
        <w:pStyle w:val="Heading2"/>
      </w:pPr>
      <w:r>
        <w:t xml:space="preserve">4. Methodology</w:t>
      </w:r>
    </w:p>
    <w:p>
      <w:pPr>
        <w:pStyle w:val="FirstParagraph"/>
      </w:pPr>
      <w:r>
        <w:t xml:space="preserve">The research employs a mixed-methods approach grounded in Jakarta’s reality:</w:t>
      </w:r>
    </w:p>
    <w:p>
      <w:pPr>
        <w:numPr>
          <w:ilvl w:val="0"/>
          <w:numId w:val="1003"/>
        </w:numPr>
        <w:pStyle w:val="Compact"/>
      </w:pPr>
      <w:r>
        <w:rPr>
          <w:bCs/>
          <w:b/>
        </w:rPr>
        <w:t xml:space="preserve">Field-based needs assessment (Months 1-3):</w:t>
      </w:r>
      <w:r>
        <w:t xml:space="preserve"> </w:t>
      </w:r>
      <w:r>
        <w:t xml:space="preserve">Collaborate with Jakarta Smart City Authority and PT Astra International to survey 50+ manufacturers and municipal departments on mechatronics requirements.</w:t>
      </w:r>
    </w:p>
    <w:p>
      <w:pPr>
        <w:numPr>
          <w:ilvl w:val="0"/>
          <w:numId w:val="1003"/>
        </w:numPr>
        <w:pStyle w:val="Compact"/>
      </w:pPr>
      <w:r>
        <w:rPr>
          <w:bCs/>
          <w:b/>
        </w:rPr>
        <w:t xml:space="preserve">Prototype development (Months 4-8):</w:t>
      </w:r>
      <w:r>
        <w:t xml:space="preserve"> </w:t>
      </w:r>
      <w:r>
        <w:t xml:space="preserve">Co-design two pilot systems with local Mechatronics Engineers: (a) AI-driven traffic signal controllers for Jl. Thamrin using camera-based vehicle counting, and (b) solar-powered flood sensors integrated into existing drainage networks in Tanah Abang.</w:t>
      </w:r>
    </w:p>
    <w:p>
      <w:pPr>
        <w:numPr>
          <w:ilvl w:val="0"/>
          <w:numId w:val="1003"/>
        </w:numPr>
        <w:pStyle w:val="Compact"/>
      </w:pPr>
      <w:r>
        <w:rPr>
          <w:bCs/>
          <w:b/>
        </w:rPr>
        <w:t xml:space="preserve">Stakeholder validation workshops (Months 9-10):</w:t>
      </w:r>
      <w:r>
        <w:t xml:space="preserve"> </w:t>
      </w:r>
      <w:r>
        <w:t xml:space="preserve">Present prototypes to Jakarta Governor’s Office, Kementerian Perindustrian, and industry associations for feedback and scalability planning.</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Jakarta-Specific Mechatronics Integration Framework (JS-MIF) detailing deployment pathways for traffic, flood, and industrial systems.</w:t>
      </w:r>
    </w:p>
    <w:p>
      <w:pPr>
        <w:numPr>
          <w:ilvl w:val="0"/>
          <w:numId w:val="1004"/>
        </w:numPr>
        <w:pStyle w:val="Compact"/>
      </w:pPr>
      <w:r>
        <w:t xml:space="preserve">A validated pilot model reducing peak-hour congestion by 25% in the Sudirman corridor and improving flood response time by 40%.</w:t>
      </w:r>
    </w:p>
    <w:p>
      <w:pPr>
        <w:numPr>
          <w:ilvl w:val="0"/>
          <w:numId w:val="1004"/>
        </w:numPr>
        <w:pStyle w:val="Compact"/>
      </w:pPr>
      <w:r>
        <w:t xml:space="preserve">A curriculum framework adopted by Jakarta’s Technical Education Network (J-TEN) to produce 300+ certified Mechatronics Engineers annually by 2028.</w:t>
      </w:r>
    </w:p>
    <w:p>
      <w:pPr>
        <w:pStyle w:val="FirstParagraph"/>
      </w:pPr>
      <w:r>
        <w:t xml:space="preserve">The significance for</w:t>
      </w:r>
      <w:r>
        <w:t xml:space="preserve"> </w:t>
      </w:r>
      <w:r>
        <w:rPr>
          <w:bCs/>
          <w:b/>
        </w:rPr>
        <w:t xml:space="preserve">Indonesia Jakarta</w:t>
      </w:r>
      <w:r>
        <w:t xml:space="preserve"> </w:t>
      </w:r>
      <w:r>
        <w:t xml:space="preserve">is transformative. By embedding Mechatronics Engineers into the urban fabric, this research directly supports:</w:t>
      </w:r>
    </w:p>
    <w:p>
      <w:pPr>
        <w:numPr>
          <w:ilvl w:val="0"/>
          <w:numId w:val="1005"/>
        </w:numPr>
        <w:pStyle w:val="Compact"/>
      </w:pPr>
      <w:r>
        <w:rPr>
          <w:iCs/>
          <w:i/>
        </w:rPr>
        <w:t xml:space="preserve">National goals:</w:t>
      </w:r>
      <w:r>
        <w:t xml:space="preserve"> </w:t>
      </w:r>
      <w:r>
        <w:t xml:space="preserve">Accelerating Indonesia’s Industry 4.0 transition (target: $162 billion manufacturing output by 2029).</w:t>
      </w:r>
    </w:p>
    <w:p>
      <w:pPr>
        <w:numPr>
          <w:ilvl w:val="0"/>
          <w:numId w:val="1005"/>
        </w:numPr>
        <w:pStyle w:val="Compact"/>
      </w:pPr>
      <w:r>
        <w:rPr>
          <w:iCs/>
          <w:i/>
        </w:rPr>
        <w:t xml:space="preserve">Urban resilience:</w:t>
      </w:r>
      <w:r>
        <w:t xml:space="preserve"> </w:t>
      </w:r>
      <w:r>
        <w:t xml:space="preserve">Creating climate-adaptive infrastructure critical for Jakarta’s survival amid rising sea levels.</w:t>
      </w:r>
    </w:p>
    <w:p>
      <w:pPr>
        <w:numPr>
          <w:ilvl w:val="0"/>
          <w:numId w:val="1005"/>
        </w:numPr>
        <w:pStyle w:val="Compact"/>
      </w:pPr>
      <w:r>
        <w:rPr>
          <w:iCs/>
          <w:i/>
        </w:rPr>
        <w:t xml:space="preserve">Economic equity:</w:t>
      </w:r>
      <w:r>
        <w:t xml:space="preserve"> </w:t>
      </w:r>
      <w:r>
        <w:t xml:space="preserve">Enabling micro-manufacturers in East Jakarta to adopt affordable automation, lifting 15,000 informal workers into formal roles.</w:t>
      </w:r>
    </w:p>
    <w:bookmarkEnd w:id="24"/>
    <w:bookmarkStart w:id="25" w:name="innovation-and-local-context"/>
    <w:p>
      <w:pPr>
        <w:pStyle w:val="Heading2"/>
      </w:pPr>
      <w:r>
        <w:t xml:space="preserve">6. Innovation and Local Context</w:t>
      </w:r>
    </w:p>
    <w:p>
      <w:pPr>
        <w:pStyle w:val="FirstParagraph"/>
      </w:pPr>
      <w:r>
        <w:t xml:space="preserve">Unlike generic mechatronics studies, this project centers on Jakarta’s unique constraints: high humidity affecting electronics durability, low digital literacy among municipal staff, and the need for low-cost solutions in informal settlements. Key innovations include:</w:t>
      </w:r>
    </w:p>
    <w:p>
      <w:pPr>
        <w:numPr>
          <w:ilvl w:val="0"/>
          <w:numId w:val="1006"/>
        </w:numPr>
        <w:pStyle w:val="Compact"/>
      </w:pPr>
      <w:r>
        <w:rPr>
          <w:bCs/>
          <w:b/>
        </w:rPr>
        <w:t xml:space="preserve">Localized sensor design:</w:t>
      </w:r>
      <w:r>
        <w:t xml:space="preserve"> </w:t>
      </w:r>
      <w:r>
        <w:t xml:space="preserve">Developing dust- and moisture-resistant IoT nodes using locally sourced materials (e.g., recycled plastics).</w:t>
      </w:r>
    </w:p>
    <w:p>
      <w:pPr>
        <w:numPr>
          <w:ilvl w:val="0"/>
          <w:numId w:val="1006"/>
        </w:numPr>
        <w:pStyle w:val="Compact"/>
      </w:pPr>
      <w:r>
        <w:rPr>
          <w:bCs/>
          <w:b/>
        </w:rPr>
        <w:t xml:space="preserve">Cultural adaptation framework:</w:t>
      </w:r>
      <w:r>
        <w:t xml:space="preserve"> </w:t>
      </w:r>
      <w:r>
        <w:t xml:space="preserve">Training modules that incorporate Bahasa Indonesia technical terminology and Jakarta’s urban social dynamics (e.g., working with *warung* (small business) owners on automation).</w:t>
      </w:r>
    </w:p>
    <w:p>
      <w:pPr>
        <w:pStyle w:val="FirstParagraph"/>
      </w:pPr>
      <w:r>
        <w:t xml:space="preserve">This ensures solutions are not only technologically sound but also culturally sustainable within</w:t>
      </w:r>
      <w:r>
        <w:t xml:space="preserve"> </w:t>
      </w:r>
      <w:r>
        <w:rPr>
          <w:bCs/>
          <w:b/>
        </w:rPr>
        <w:t xml:space="preserve">Indonesia Jakarta</w:t>
      </w:r>
      <w:r>
        <w:t xml:space="preserve">.</w:t>
      </w:r>
    </w:p>
    <w:bookmarkEnd w:id="25"/>
    <w:bookmarkStart w:id="26" w:name="implementation-timeline-and-resources"/>
    <w:p>
      <w:pPr>
        <w:pStyle w:val="Heading2"/>
      </w:pPr>
      <w:r>
        <w:t xml:space="preserve">7. Implementation Timeline and Resources</w:t>
      </w:r>
    </w:p>
    <w:p>
      <w:pPr>
        <w:pStyle w:val="FirstParagraph"/>
      </w:pPr>
      <w:r>
        <w:t xml:space="preserve">The 12-month project leverages Jakarta’s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Partners (Jakarta-Based)</w:t>
            </w:r>
          </w:p>
        </w:tc>
      </w:tr>
      <w:tr>
        <w:tc>
          <w:tcPr/>
          <w:p>
            <w:pPr>
              <w:pStyle w:val="Compact"/>
              <w:jc w:val="left"/>
            </w:pPr>
            <w:r>
              <w:t xml:space="preserve">Months 1-3</w:t>
            </w:r>
          </w:p>
        </w:tc>
        <w:tc>
          <w:tcPr/>
          <w:p>
            <w:pPr>
              <w:pStyle w:val="Compact"/>
              <w:jc w:val="left"/>
            </w:pPr>
            <w:r>
              <w:t xml:space="preserve">Stakeholder mapping; Needs assessment surveys</w:t>
            </w:r>
          </w:p>
        </w:tc>
        <w:tc>
          <w:tcPr/>
          <w:p>
            <w:pPr>
              <w:pStyle w:val="Compact"/>
              <w:jc w:val="left"/>
            </w:pPr>
            <w:r>
              <w:t xml:space="preserve">Jakarta Smart City Authority, BPBD Jakarta (Disaster Management)</w:t>
            </w:r>
          </w:p>
        </w:tc>
      </w:tr>
      <w:tr>
        <w:tc>
          <w:tcPr/>
          <w:p>
            <w:pPr>
              <w:pStyle w:val="Compact"/>
              <w:jc w:val="left"/>
            </w:pPr>
            <w:r>
              <w:t xml:space="preserve">Months 4-8</w:t>
            </w:r>
          </w:p>
        </w:tc>
        <w:tc>
          <w:tcPr/>
          <w:p>
            <w:pPr>
              <w:pStyle w:val="Compact"/>
              <w:jc w:val="left"/>
            </w:pPr>
            <w:r>
              <w:t xml:space="preserve">Pilot system development; Field testing in Cipinang/Central Jakarta</w:t>
            </w:r>
          </w:p>
        </w:tc>
        <w:tc>
          <w:tcPr/>
          <w:p>
            <w:pPr>
              <w:pStyle w:val="Compact"/>
              <w:jc w:val="left"/>
            </w:pPr>
            <w:r>
              <w:t xml:space="preserve">ITB Mechatronics Lab, PT Surya Citra Media (Indonesia’s largest digital infrastructure firm)</w:t>
            </w:r>
          </w:p>
        </w:tc>
      </w:tr>
      <w:tr>
        <w:tc>
          <w:tcPr/>
          <w:p>
            <w:pPr>
              <w:pStyle w:val="Compact"/>
              <w:jc w:val="left"/>
            </w:pPr>
            <w:r>
              <w:t xml:space="preserve">Months 9-12</w:t>
            </w:r>
          </w:p>
        </w:tc>
        <w:tc>
          <w:tcPr/>
          <w:p>
            <w:pPr>
              <w:pStyle w:val="Compact"/>
              <w:jc w:val="left"/>
            </w:pPr>
            <w:r>
              <w:t xml:space="preserve">Talent pipeline design; Policy brief to Jakarta Governor’s Office</w:t>
            </w:r>
          </w:p>
        </w:tc>
        <w:tc>
          <w:tcPr/>
          <w:p>
            <w:pPr>
              <w:pStyle w:val="Compact"/>
              <w:jc w:val="left"/>
            </w:pPr>
            <w:r>
              <w:t xml:space="preserve">Kementerian Pendidikan, PT. Indofood Sukses Makmur (Manufacturing)</w:t>
            </w:r>
          </w:p>
        </w:tc>
      </w:tr>
    </w:tbl>
    <w:bookmarkEnd w:id="26"/>
    <w:bookmarkStart w:id="27" w:name="conclusion"/>
    <w:p>
      <w:pPr>
        <w:pStyle w:val="Heading2"/>
      </w:pPr>
      <w:r>
        <w:t xml:space="preserve">8. Conclusion</w:t>
      </w:r>
    </w:p>
    <w:p>
      <w:pPr>
        <w:pStyle w:val="FirstParagraph"/>
      </w:pPr>
      <w:r>
        <w:t xml:space="preserve">The integration of the</w:t>
      </w:r>
      <w:r>
        <w:t xml:space="preserve"> </w:t>
      </w:r>
      <w:r>
        <w:rPr>
          <w:bCs/>
          <w:b/>
        </w:rPr>
        <w:t xml:space="preserve">Mechatronics Engineer</w:t>
      </w:r>
      <w:r>
        <w:t xml:space="preserve"> </w:t>
      </w:r>
      <w:r>
        <w:t xml:space="preserve">into Jakarta’s development strategy is not merely technical—it is a socioeconomic imperative for Indonesia’s future. This research bridges the gap between global mechatronics knowledge and Jakarta’s urgent urban needs, positioning Indonesia as a leader in context-driven smart city innovation. By creating an actionable roadmap tailored to</w:t>
      </w:r>
      <w:r>
        <w:t xml:space="preserve"> </w:t>
      </w:r>
      <w:r>
        <w:rPr>
          <w:bCs/>
          <w:b/>
        </w:rPr>
        <w:t xml:space="preserve">Indonesia Jakarta</w:t>
      </w:r>
      <w:r>
        <w:t xml:space="preserve">, this project will catalyze economic growth, enhance urban resilience, and build local technical capacity that aligns with Indonesia’s vision for sustainable development. The proposed framework will serve as a replicable model for other ASEAN megacities while directly addressing the nation’s priority of transforming Jakarta into a globally competitive, intelligent metropolis.</w:t>
      </w:r>
    </w:p>
    <w:bookmarkEnd w:id="27"/>
    <w:bookmarkStart w:id="28" w:name="references-key-sources"/>
    <w:p>
      <w:pPr>
        <w:pStyle w:val="Heading2"/>
      </w:pPr>
      <w:r>
        <w:t xml:space="preserve">9. References (Key Sources)</w:t>
      </w:r>
    </w:p>
    <w:p>
      <w:pPr>
        <w:numPr>
          <w:ilvl w:val="0"/>
          <w:numId w:val="1007"/>
        </w:numPr>
        <w:pStyle w:val="Compact"/>
      </w:pPr>
      <w:r>
        <w:t xml:space="preserve">World Bank. (2023). *Jakarta Urban Mobility and Economic Loss Report*. Washington, DC.</w:t>
      </w:r>
    </w:p>
    <w:p>
      <w:pPr>
        <w:numPr>
          <w:ilvl w:val="0"/>
          <w:numId w:val="1007"/>
        </w:numPr>
        <w:pStyle w:val="Compact"/>
      </w:pPr>
      <w:r>
        <w:t xml:space="preserve">Indonesian Ministry of Industry. (2023). *Industry 4.0 Talent Gap Analysis*. Jakarta.</w:t>
      </w:r>
    </w:p>
    <w:p>
      <w:pPr>
        <w:numPr>
          <w:ilvl w:val="0"/>
          <w:numId w:val="1007"/>
        </w:numPr>
        <w:pStyle w:val="Compact"/>
      </w:pPr>
      <w:r>
        <w:t xml:space="preserve">BPS-Statistics Indonesia. (2023). *Manufacturing Sector Outlook: 2021-2035*. Jakarta.</w:t>
      </w:r>
    </w:p>
    <w:p>
      <w:pPr>
        <w:numPr>
          <w:ilvl w:val="0"/>
          <w:numId w:val="1007"/>
        </w:numPr>
        <w:pStyle w:val="Compact"/>
      </w:pPr>
      <w:r>
        <w:t xml:space="preserve">ASEAN Smart Cities Network. (2024). *Best Practices in Mechatronics Integration*.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Indonesia Jakarta</dc:title>
  <dc:creator/>
  <cp:keywords/>
  <dcterms:created xsi:type="dcterms:W3CDTF">2026-07-18T17:57:27Z</dcterms:created>
  <dcterms:modified xsi:type="dcterms:W3CDTF">2026-07-18T17:57:27Z</dcterms:modified>
</cp:coreProperties>
</file>

<file path=docProps/custom.xml><?xml version="1.0" encoding="utf-8"?>
<Properties xmlns="http://schemas.openxmlformats.org/officeDocument/2006/custom-properties" xmlns:vt="http://schemas.openxmlformats.org/officeDocument/2006/docPropsVTypes"/>
</file>