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a487013598e10551b378b5c7c6f9e97d7b66b53"/>
    <w:p>
      <w:pPr>
        <w:pStyle w:val="Heading1"/>
      </w:pPr>
      <w:r>
        <w:t xml:space="preserve">Research Proposal: Advancing Mechatronics Engineering for Sustainable Development in Iraq Baghdad</w:t>
      </w:r>
    </w:p>
    <w:bookmarkStart w:id="20" w:name="introduction-and-problem-statement"/>
    <w:p>
      <w:pPr>
        <w:pStyle w:val="Heading2"/>
      </w:pPr>
      <w:r>
        <w:t xml:space="preserve">1. Introduction and Problem Statement</w:t>
      </w:r>
    </w:p>
    <w:p>
      <w:pPr>
        <w:pStyle w:val="FirstParagraph"/>
      </w:pPr>
      <w:r>
        <w:t xml:space="preserve">The rapid urbanization of Baghdad, Iraq's capital city with a population exceeding 8 million people, has created unprecedented demands on critical infrastructure systems including water management, energy distribution, and transportation networks. Current systems in Baghdad suffer from aging equipment, frequent power outages (averaging 6-12 hours daily), and inefficient resource allocation – issues directly contributing to public health crises and economic stagnation. While Iraq's oil wealth has funded large-scale projects, the nation lacks specialized technical expertise in mechatronics engineering to implement intelligent automation solutions. This Research Proposal addresses the urgent need for a locally trained</w:t>
      </w:r>
      <w:r>
        <w:t xml:space="preserve"> </w:t>
      </w:r>
      <w:r>
        <w:rPr>
          <w:bCs/>
          <w:b/>
        </w:rPr>
        <w:t xml:space="preserve">Mechatronics Engineer</w:t>
      </w:r>
      <w:r>
        <w:t xml:space="preserve"> </w:t>
      </w:r>
      <w:r>
        <w:t xml:space="preserve">workforce capable of developing context-specific technological interventions for Baghdad's unique challenges.</w:t>
      </w:r>
    </w:p>
    <w:bookmarkEnd w:id="20"/>
    <w:bookmarkStart w:id="21" w:name="X84f42f445618813922ef07dcead7c044be0ce31"/>
    <w:p>
      <w:pPr>
        <w:pStyle w:val="Heading2"/>
      </w:pPr>
      <w:r>
        <w:t xml:space="preserve">2. Significance of Mechatronics Engineering in Baghdad's Context</w:t>
      </w:r>
    </w:p>
    <w:p>
      <w:pPr>
        <w:pStyle w:val="FirstParagraph"/>
      </w:pPr>
      <w:r>
        <w:t xml:space="preserve">Mechatronics engineering – the synergistic integration of mechanical, electrical, computer, and control systems – represents a transformative solution for Iraq Baghdad. Unlike traditional engineering disciplines that operate in silos, mechatronics enables holistic system optimization. For instance:</w:t>
      </w:r>
    </w:p>
    <w:p>
      <w:pPr>
        <w:numPr>
          <w:ilvl w:val="0"/>
          <w:numId w:val="1001"/>
        </w:numPr>
        <w:pStyle w:val="Compact"/>
      </w:pPr>
      <w:r>
        <w:rPr>
          <w:bCs/>
          <w:b/>
        </w:rPr>
        <w:t xml:space="preserve">Smart Water Management:</w:t>
      </w:r>
      <w:r>
        <w:t xml:space="preserve"> </w:t>
      </w:r>
      <w:r>
        <w:t xml:space="preserve">Sensor networks coupled with automated valve control can reduce water loss from aging pipelines (currently estimated at 40% in Baghdad) through real-time leak detection and pressure management.</w:t>
      </w:r>
    </w:p>
    <w:p>
      <w:pPr>
        <w:numPr>
          <w:ilvl w:val="0"/>
          <w:numId w:val="1001"/>
        </w:numPr>
        <w:pStyle w:val="Compact"/>
      </w:pPr>
      <w:r>
        <w:rPr>
          <w:bCs/>
          <w:b/>
        </w:rPr>
        <w:t xml:space="preserve">Renewable Energy Integration:</w:t>
      </w:r>
      <w:r>
        <w:t xml:space="preserve"> </w:t>
      </w:r>
      <w:r>
        <w:t xml:space="preserve">Mechatronic systems can optimize hybrid solar-wind microgrids to provide reliable power during outages, critical for hospitals and water pumping stations.</w:t>
      </w:r>
    </w:p>
    <w:p>
      <w:pPr>
        <w:numPr>
          <w:ilvl w:val="0"/>
          <w:numId w:val="1001"/>
        </w:numPr>
        <w:pStyle w:val="Compact"/>
      </w:pPr>
      <w:r>
        <w:rPr>
          <w:bCs/>
          <w:b/>
        </w:rPr>
        <w:t xml:space="preserve">Agricultural Automation:</w:t>
      </w:r>
      <w:r>
        <w:t xml:space="preserve"> </w:t>
      </w:r>
      <w:r>
        <w:t xml:space="preserve">Precision irrigation controllers using soil moisture sensors could increase agricultural yields in Baghdad's surrounding farmlands by 30% while conserving scarce water resources.</w:t>
      </w:r>
    </w:p>
    <w:p>
      <w:pPr>
        <w:pStyle w:val="FirstParagraph"/>
      </w:pPr>
      <w:r>
        <w:t xml:space="preserve">This Research Proposal positions the Mechatronics Engineer as the central professional bridging Baghdad's infrastructure gaps with sustainable technological solutions. Without this specialized expertise, Iraq cannot effectively modernize its systems or achieve UN Sustainable Development Goals (SDGs) for clean water, affordable energy, and resilient cities.</w:t>
      </w:r>
    </w:p>
    <w:bookmarkEnd w:id="21"/>
    <w:bookmarkStart w:id="22" w:name="research-objectives"/>
    <w:p>
      <w:pPr>
        <w:pStyle w:val="Heading2"/>
      </w:pPr>
      <w:r>
        <w:t xml:space="preserve">3. Research Objectives</w:t>
      </w:r>
    </w:p>
    <w:p>
      <w:pPr>
        <w:pStyle w:val="FirstParagraph"/>
      </w:pPr>
      <w:r>
        <w:t xml:space="preserve">This comprehensive research initiative aims to establish Baghdad as a regional hub for mechatronics innovation through three key objectives:</w:t>
      </w:r>
    </w:p>
    <w:p>
      <w:pPr>
        <w:numPr>
          <w:ilvl w:val="0"/>
          <w:numId w:val="1002"/>
        </w:numPr>
        <w:pStyle w:val="Compact"/>
      </w:pPr>
      <w:r>
        <w:rPr>
          <w:bCs/>
          <w:b/>
        </w:rPr>
        <w:t xml:space="preserve">Develop Localized Curriculum:</w:t>
      </w:r>
      <w:r>
        <w:t xml:space="preserve"> </w:t>
      </w:r>
      <w:r>
        <w:t xml:space="preserve">Design and implement a Mechatronics Engineering training program at Al-Mustansiriya University (Baghdad) co-created with industry partners, focusing on Iraq-specific challenges like dust-resistant sensor design and solar-powered system reliability.</w:t>
      </w:r>
    </w:p>
    <w:p>
      <w:pPr>
        <w:numPr>
          <w:ilvl w:val="0"/>
          <w:numId w:val="1002"/>
        </w:numPr>
        <w:pStyle w:val="Compact"/>
      </w:pPr>
      <w:r>
        <w:rPr>
          <w:bCs/>
          <w:b/>
        </w:rPr>
        <w:t xml:space="preserve">Deploy Pilot Systems:</w:t>
      </w:r>
      <w:r>
        <w:t xml:space="preserve"> </w:t>
      </w:r>
      <w:r>
        <w:t xml:space="preserve">Install two mechatronic demonstration projects in Baghdad: a smart water distribution node in the Al-Karkh district and an agricultural irrigation controller at the National Agriculture Research Center (NARC) near Baghdad.</w:t>
      </w:r>
    </w:p>
    <w:p>
      <w:pPr>
        <w:numPr>
          <w:ilvl w:val="0"/>
          <w:numId w:val="1002"/>
        </w:numPr>
        <w:pStyle w:val="Compact"/>
      </w:pPr>
      <w:r>
        <w:rPr>
          <w:bCs/>
          <w:b/>
        </w:rPr>
        <w:t xml:space="preserve">Create Industry-Linked Employment Pipeline:</w:t>
      </w:r>
      <w:r>
        <w:t xml:space="preserve"> </w:t>
      </w:r>
      <w:r>
        <w:t xml:space="preserve">Forge partnerships with Iraqi ministries (Water Resources, Energy), major utilities (Baghdad Water Directorate), and international NGOs to place 50+ Mechatronics Engineers within 3 years of program launch.</w:t>
      </w:r>
    </w:p>
    <w:bookmarkEnd w:id="22"/>
    <w:bookmarkStart w:id="23" w:name="methodology"/>
    <w:p>
      <w:pPr>
        <w:pStyle w:val="Heading2"/>
      </w:pPr>
      <w:r>
        <w:t xml:space="preserve">4. Methodology</w:t>
      </w:r>
    </w:p>
    <w:p>
      <w:pPr>
        <w:pStyle w:val="FirstParagraph"/>
      </w:pPr>
      <w:r>
        <w:t xml:space="preserve">The research adopts a mixed-methods approach spanning academic, technical, and community engagement dimensions:</w:t>
      </w:r>
    </w:p>
    <w:p>
      <w:pPr>
        <w:numPr>
          <w:ilvl w:val="0"/>
          <w:numId w:val="1003"/>
        </w:numPr>
        <w:pStyle w:val="Compact"/>
      </w:pPr>
      <w:r>
        <w:rPr>
          <w:bCs/>
          <w:b/>
        </w:rPr>
        <w:t xml:space="preserve">Contextual Needs Assessment (Months 1-3):</w:t>
      </w:r>
      <w:r>
        <w:t xml:space="preserve"> </w:t>
      </w:r>
      <w:r>
        <w:t xml:space="preserve">Collaborate with Baghdad City Council and engineering colleges to map infrastructure failure points using field surveys and stakeholder workshops. This will identify priority sectors for mechatronics intervention.</w:t>
      </w:r>
    </w:p>
    <w:p>
      <w:pPr>
        <w:numPr>
          <w:ilvl w:val="0"/>
          <w:numId w:val="1003"/>
        </w:numPr>
        <w:pStyle w:val="Compact"/>
      </w:pPr>
      <w:r>
        <w:rPr>
          <w:bCs/>
          <w:b/>
        </w:rPr>
        <w:t xml:space="preserve">Curriculum Development (Months 4-8):</w:t>
      </w:r>
      <w:r>
        <w:t xml:space="preserve"> </w:t>
      </w:r>
      <w:r>
        <w:t xml:space="preserve">Adapt international mechatronics frameworks (e.g., IEEE standards) to Baghdad's operational constraints, emphasizing low-cost components and maintenance training. Partner with Siemens Iraq to provide hardware resources.</w:t>
      </w:r>
    </w:p>
    <w:p>
      <w:pPr>
        <w:numPr>
          <w:ilvl w:val="0"/>
          <w:numId w:val="1003"/>
        </w:numPr>
        <w:pStyle w:val="Compact"/>
      </w:pPr>
      <w:r>
        <w:rPr>
          <w:bCs/>
          <w:b/>
        </w:rPr>
        <w:t xml:space="preserve">Pilot Implementation &amp; Data Collection (Months 9-20):</w:t>
      </w:r>
      <w:r>
        <w:t xml:space="preserve"> </w:t>
      </w:r>
      <w:r>
        <w:t xml:space="preserve">Deploy sensor arrays and control systems in selected Baghdad sites. Monitor metrics including system uptime, resource savings (water/energy), and community impact through monthly field reports.</w:t>
      </w:r>
    </w:p>
    <w:p>
      <w:pPr>
        <w:numPr>
          <w:ilvl w:val="0"/>
          <w:numId w:val="1003"/>
        </w:numPr>
        <w:pStyle w:val="Compact"/>
      </w:pPr>
      <w:r>
        <w:rPr>
          <w:bCs/>
          <w:b/>
        </w:rPr>
        <w:t xml:space="preserve">Impact Evaluation (Months 18-24):</w:t>
      </w:r>
      <w:r>
        <w:t xml:space="preserve"> </w:t>
      </w:r>
      <w:r>
        <w:t xml:space="preserve">Measure success using:</w:t>
      </w:r>
    </w:p>
    <w:p>
      <w:pPr>
        <w:numPr>
          <w:ilvl w:val="1"/>
          <w:numId w:val="1004"/>
        </w:numPr>
        <w:pStyle w:val="Compact"/>
      </w:pPr>
      <w:r>
        <w:t xml:space="preserve">Technical: System performance vs. pre-intervention baselines</w:t>
      </w:r>
    </w:p>
    <w:p>
      <w:pPr>
        <w:numPr>
          <w:ilvl w:val="1"/>
          <w:numId w:val="1004"/>
        </w:numPr>
        <w:pStyle w:val="Compact"/>
      </w:pPr>
      <w:r>
        <w:t xml:space="preserve">Socioeconomic: Job creation, cost savings for utilities, water/energy conservation rates</w:t>
      </w:r>
    </w:p>
    <w:p>
      <w:pPr>
        <w:numPr>
          <w:ilvl w:val="1"/>
          <w:numId w:val="1004"/>
        </w:numPr>
        <w:pStyle w:val="Compact"/>
      </w:pPr>
      <w:r>
        <w:t xml:space="preserve">Capacity Building: Graduate employment rates and skill retention</w:t>
      </w:r>
    </w:p>
    <w:bookmarkEnd w:id="23"/>
    <w:bookmarkStart w:id="24" w:name="Xe68100427254d3f2191ab37b7359371614dffa5"/>
    <w:p>
      <w:pPr>
        <w:pStyle w:val="Heading2"/>
      </w:pPr>
      <w:r>
        <w:t xml:space="preserve">5. Expected Outcomes and Impact on Iraq Baghdad</w:t>
      </w:r>
    </w:p>
    <w:p>
      <w:pPr>
        <w:pStyle w:val="FirstParagraph"/>
      </w:pPr>
      <w:r>
        <w:t xml:space="preserve">This Research Proposal anticipates transformative outcomes for Baghdad's development trajectory:</w:t>
      </w:r>
    </w:p>
    <w:p>
      <w:pPr>
        <w:numPr>
          <w:ilvl w:val="0"/>
          <w:numId w:val="1005"/>
        </w:numPr>
        <w:pStyle w:val="Compact"/>
      </w:pPr>
      <w:r>
        <w:rPr>
          <w:bCs/>
          <w:b/>
        </w:rPr>
        <w:t xml:space="preserve">Immediate Infrastructure Resilience:</w:t>
      </w:r>
      <w:r>
        <w:t xml:space="preserve"> </w:t>
      </w:r>
      <w:r>
        <w:t xml:space="preserve">The pilot water management system will reduce pipeline leaks by 35% within 18 months, saving approximately 50 million liters of water daily – equivalent to supplying clean water to 250,000 Baghdad residents.</w:t>
      </w:r>
    </w:p>
    <w:p>
      <w:pPr>
        <w:numPr>
          <w:ilvl w:val="0"/>
          <w:numId w:val="1005"/>
        </w:numPr>
        <w:pStyle w:val="Compact"/>
      </w:pPr>
      <w:r>
        <w:rPr>
          <w:bCs/>
          <w:b/>
        </w:rPr>
        <w:t xml:space="preserve">Economic Development Catalyst:</w:t>
      </w:r>
      <w:r>
        <w:t xml:space="preserve"> </w:t>
      </w:r>
      <w:r>
        <w:t xml:space="preserve">Trained Mechatronics Engineers will drive demand for local manufacturing of sensor components and control units. We project a $2.3 million annual market creation for Iraqi mechatronics startups by Year 5.</w:t>
      </w:r>
    </w:p>
    <w:p>
      <w:pPr>
        <w:numPr>
          <w:ilvl w:val="0"/>
          <w:numId w:val="1005"/>
        </w:numPr>
        <w:pStyle w:val="Compact"/>
      </w:pPr>
      <w:r>
        <w:rPr>
          <w:bCs/>
          <w:b/>
        </w:rPr>
        <w:t xml:space="preserve">National Knowledge Sovereignty:</w:t>
      </w:r>
      <w:r>
        <w:t xml:space="preserve"> </w:t>
      </w:r>
      <w:r>
        <w:t xml:space="preserve">Moving beyond foreign consultant dependency, Baghdad will establish indigenous expertise to maintain and innovate systems – critical for long-term stability after international aid withdrawal.</w:t>
      </w:r>
    </w:p>
    <w:p>
      <w:pPr>
        <w:numPr>
          <w:ilvl w:val="0"/>
          <w:numId w:val="1005"/>
        </w:numPr>
        <w:pStyle w:val="Compact"/>
      </w:pPr>
      <w:r>
        <w:rPr>
          <w:bCs/>
          <w:b/>
        </w:rPr>
        <w:t xml:space="preserve">Regional Leadership:</w:t>
      </w:r>
      <w:r>
        <w:t xml:space="preserve"> </w:t>
      </w:r>
      <w:r>
        <w:t xml:space="preserve">Successful implementation positions Iraq as a mechatronics innovation leader in the Middle East, attracting partnerships with UAE's smart city initiatives and UN Development Programme (UNDP) projects.</w:t>
      </w:r>
    </w:p>
    <w:p>
      <w:pPr>
        <w:pStyle w:val="FirstParagraph"/>
      </w:pPr>
      <w:r>
        <w:t xml:space="preserve">Crucially, this work directly addresses Baghdad's most acute vulnerability: infrastructure fragility. By embedding Mechatronics Engineers within municipal operations, the proposal ensures solutions are co-created with Baghdad communities – not imposed from outside.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Iraq Baghdad</w:t>
            </w:r>
          </w:p>
        </w:tc>
      </w:tr>
      <w:tr>
        <w:tc>
          <w:tcPr/>
          <w:p>
            <w:pPr>
              <w:pStyle w:val="Compact"/>
              <w:jc w:val="left"/>
            </w:pPr>
            <w:r>
              <w:t xml:space="preserve">Needs Assessment &amp; Curriculum Design</w:t>
            </w:r>
          </w:p>
        </w:tc>
        <w:tc>
          <w:tcPr/>
          <w:p>
            <w:pPr>
              <w:pStyle w:val="Compact"/>
              <w:jc w:val="left"/>
            </w:pPr>
            <w:r>
              <w:t xml:space="preserve">Months 1-8</w:t>
            </w:r>
          </w:p>
        </w:tc>
        <w:tc>
          <w:tcPr/>
          <w:p>
            <w:pPr>
              <w:pStyle w:val="Compact"/>
              <w:jc w:val="left"/>
            </w:pPr>
            <w:r>
              <w:t xml:space="preserve">Bagsdad-specific mechatronics syllabus; Industry partnership MOUs</w:t>
            </w:r>
          </w:p>
        </w:tc>
      </w:tr>
      <w:tr>
        <w:tc>
          <w:tcPr/>
          <w:p>
            <w:pPr>
              <w:pStyle w:val="Compact"/>
              <w:jc w:val="left"/>
            </w:pPr>
            <w:r>
              <w:t xml:space="preserve">Pilot System Deployment (Water &amp; Agriculture)</w:t>
            </w:r>
          </w:p>
        </w:tc>
        <w:tc>
          <w:tcPr/>
          <w:p>
            <w:pPr>
              <w:pStyle w:val="Compact"/>
              <w:jc w:val="left"/>
            </w:pPr>
            <w:r>
              <w:t xml:space="preserve">Months 9-16</w:t>
            </w:r>
          </w:p>
        </w:tc>
        <w:tc>
          <w:tcPr/>
          <w:p>
            <w:pPr>
              <w:pStyle w:val="Compact"/>
              <w:jc w:val="left"/>
            </w:pPr>
            <w:r>
              <w:t xml:space="preserve">Functional smart water node in Al-Karkh; Agricultural controller at NARC site</w:t>
            </w:r>
          </w:p>
        </w:tc>
      </w:tr>
      <w:tr>
        <w:tc>
          <w:tcPr/>
          <w:p>
            <w:pPr>
              <w:pStyle w:val="Compact"/>
              <w:jc w:val="left"/>
            </w:pPr>
            <w:r>
              <w:t xml:space="preserve">Full Program Launch &amp; Employment Placement</w:t>
            </w:r>
          </w:p>
        </w:tc>
        <w:tc>
          <w:tcPr/>
          <w:p>
            <w:pPr>
              <w:pStyle w:val="Compact"/>
              <w:jc w:val="left"/>
            </w:pPr>
            <w:r>
              <w:t xml:space="preserve">Months 17-24</w:t>
            </w:r>
          </w:p>
        </w:tc>
        <w:tc>
          <w:tcPr/>
          <w:p>
            <w:pPr>
              <w:pStyle w:val="Compact"/>
              <w:jc w:val="left"/>
            </w:pPr>
            <w:r>
              <w:t xml:space="preserve">50+ Mechatronics Engineers deployed across Baghdad utilities; First cohort of graduates entering workforce</w:t>
            </w:r>
          </w:p>
        </w:tc>
      </w:tr>
    </w:tbl>
    <w:bookmarkEnd w:id="25"/>
    <w:bookmarkStart w:id="26" w:name="Xccea4cbcc480ea85387df8bd41ec1f464c480f5"/>
    <w:p>
      <w:pPr>
        <w:pStyle w:val="Heading2"/>
      </w:pPr>
      <w:r>
        <w:t xml:space="preserve">7. Conclusion: A Strategic Imperative for Iraq Baghdad</w:t>
      </w:r>
    </w:p>
    <w:p>
      <w:pPr>
        <w:pStyle w:val="FirstParagraph"/>
      </w:pPr>
      <w:r>
        <w:t xml:space="preserve">The proposed Research Proposal is not merely an academic exercise but a strategic investment in Iraq's sovereign development. In Baghdad, where infrastructure gaps cost the economy an estimated $4 billion annually (World Bank, 2023), the Mechatronics Engineer emerges as the critical professional capable of transforming passive systems into responsive, sustainable assets. This initiative directly aligns with Iraq's National Development Plan 2018-2030 and positions Baghdad to leapfrog traditional engineering models through intelligent automation.</w:t>
      </w:r>
    </w:p>
    <w:p>
      <w:pPr>
        <w:pStyle w:val="BodyText"/>
      </w:pPr>
      <w:r>
        <w:t xml:space="preserve">By establishing a localized mechatronics education pipeline, deploying contextually appropriate pilot systems, and creating direct industry pathways for graduates, this Research Proposal delivers immediate tangible benefits while building Baghdad's long-term technical capacity. The successful execution of this proposal will demonstrate how targeted engineering expertise can catalyze urban resilience in complex environments – offering a replicable model for other post-conflict regions. For Iraq Baghdad, the path to sustainable development is not merely paved with asphalt and pipes; it is engineered through the integrated systems that only a Mechatronics Engineer can design, deploy, and sustain.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Iraq Baghdad</dc:title>
  <dc:creator/>
  <dc:language>en</dc:language>
  <cp:keywords/>
  <dcterms:created xsi:type="dcterms:W3CDTF">2026-07-15T03:47:19Z</dcterms:created>
  <dcterms:modified xsi:type="dcterms:W3CDTF">2026-07-15T03:47:19Z</dcterms:modified>
</cp:coreProperties>
</file>

<file path=docProps/custom.xml><?xml version="1.0" encoding="utf-8"?>
<Properties xmlns="http://schemas.openxmlformats.org/officeDocument/2006/custom-properties" xmlns:vt="http://schemas.openxmlformats.org/officeDocument/2006/docPropsVTypes"/>
</file>