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Kyoto</w:t>
      </w:r>
    </w:p>
    <w:bookmarkStart w:id="32" w:name="Xf7ec50392aabfad91905c6de66f415a2217c25c"/>
    <w:p>
      <w:pPr>
        <w:pStyle w:val="Heading1"/>
      </w:pPr>
      <w:r>
        <w:t xml:space="preserve">Research Proposal: Advancing Mechatronics Engineering for Sustainable Urban Solutions in Kyoto</w:t>
      </w:r>
    </w:p>
    <w:bookmarkStart w:id="20" w:name="introduction"/>
    <w:p>
      <w:pPr>
        <w:pStyle w:val="Heading2"/>
      </w:pPr>
      <w:r>
        <w:t xml:space="preserve">1. Introduction</w:t>
      </w:r>
    </w:p>
    <w:p>
      <w:pPr>
        <w:pStyle w:val="FirstParagraph"/>
      </w:pPr>
      <w:r>
        <w:t xml:space="preserve">The city of Kyoto, Japan, stands at the confluence of ancient cultural heritage and cutting-edge technological innovation. As a global hub for precision engineering and robotics, Kyoto provides an unparalleled environment for pioneering research in mechatronics engineering. This proposal outlines a comprehensive research initiative targeting the development of intelligent mechatronic systems tailored to address contemporary urban challenges within Kyoto's unique socio-technical landscape. The integration of mechanical systems, electronics, control theory, and computer science—core pillars of mechatronics engineering—holds transformative potential for preserving Kyoto's historical fabric while advancing sustainable urban living. With Japan's national commitment to achieving carbon neutrality by 2050 and Kyoto as a leader in smart city initiatives, this research directly aligns with strategic national priorities.</w:t>
      </w:r>
    </w:p>
    <w:bookmarkEnd w:id="20"/>
    <w:bookmarkStart w:id="21" w:name="problem-statement"/>
    <w:p>
      <w:pPr>
        <w:pStyle w:val="Heading2"/>
      </w:pPr>
      <w:r>
        <w:t xml:space="preserve">2. Problem Statement</w:t>
      </w:r>
    </w:p>
    <w:p>
      <w:pPr>
        <w:pStyle w:val="FirstParagraph"/>
      </w:pPr>
      <w:r>
        <w:t xml:space="preserve">Kyoto faces multifaceted urban challenges including aging infrastructure, seasonal tourism pressures straining heritage sites, and the need for energy-efficient public services. Traditional engineering solutions prove insufficient for these interconnected problems. Current mechatronic applications in Kyoto—such as industrial robotics in manufacturing or basic automation in transportation—lack adaptive intelligence to handle dynamic urban environments. Crucially, there is a critical gap in context-aware mechatronics systems designed specifically for Kyoto's compact historic districts, where space constraints, cultural sensitivity, and climate variability (e.g., high humidity during rainy season) demand highly specialized engineering solutions. Without targeted research in this domain, Kyoto risks falling behind global smart city leaders while compromising its cultural identity.</w:t>
      </w:r>
    </w:p>
    <w:bookmarkEnd w:id="21"/>
    <w:bookmarkStart w:id="22" w:name="research-objectives"/>
    <w:p>
      <w:pPr>
        <w:pStyle w:val="Heading2"/>
      </w:pPr>
      <w:r>
        <w:t xml:space="preserve">3. Research Objectives</w:t>
      </w:r>
    </w:p>
    <w:p>
      <w:pPr>
        <w:pStyle w:val="FirstParagraph"/>
      </w:pPr>
      <w:r>
        <w:t xml:space="preserve">This project aims to establish Kyoto as a world reference for context-responsive mechatronics engineering through three interdependent objectives:</w:t>
      </w:r>
    </w:p>
    <w:p>
      <w:pPr>
        <w:numPr>
          <w:ilvl w:val="0"/>
          <w:numId w:val="1001"/>
        </w:numPr>
        <w:pStyle w:val="Compact"/>
      </w:pPr>
      <w:r>
        <w:rPr>
          <w:bCs/>
          <w:b/>
        </w:rPr>
        <w:t xml:space="preserve">Development of Adaptive Urban Mechatronic Systems:</w:t>
      </w:r>
      <w:r>
        <w:t xml:space="preserve"> </w:t>
      </w:r>
      <w:r>
        <w:t xml:space="preserve">Design modular mechatronics platforms capable of real-time environmental adaptation (temperature, humidity, pedestrian density) for heritage site preservation and public infrastructure.</w:t>
      </w:r>
    </w:p>
    <w:p>
      <w:pPr>
        <w:numPr>
          <w:ilvl w:val="0"/>
          <w:numId w:val="1001"/>
        </w:numPr>
        <w:pStyle w:val="Compact"/>
      </w:pPr>
      <w:r>
        <w:rPr>
          <w:bCs/>
          <w:b/>
        </w:rPr>
        <w:t xml:space="preserve">Cultural Integration Framework:</w:t>
      </w:r>
      <w:r>
        <w:t xml:space="preserve"> </w:t>
      </w:r>
      <w:r>
        <w:t xml:space="preserve">Create engineering protocols that ensure mechatronic interventions harmonize with Kyoto's aesthetic sensibilities and historical conservation standards.</w:t>
      </w:r>
    </w:p>
    <w:p>
      <w:pPr>
        <w:numPr>
          <w:ilvl w:val="0"/>
          <w:numId w:val="1001"/>
        </w:numPr>
        <w:pStyle w:val="Compact"/>
      </w:pPr>
      <w:r>
        <w:rPr>
          <w:bCs/>
          <w:b/>
        </w:rPr>
        <w:t xml:space="preserve">Workforce Development Strategy:</w:t>
      </w:r>
      <w:r>
        <w:t xml:space="preserve"> </w:t>
      </w:r>
      <w:r>
        <w:t xml:space="preserve">Establish a training program for the next generation of Mechatronics Engineer professionals equipped with Japan-specific technical and cultural competencies.</w:t>
      </w:r>
    </w:p>
    <w:bookmarkEnd w:id="22"/>
    <w:bookmarkStart w:id="26" w:name="methodology"/>
    <w:p>
      <w:pPr>
        <w:pStyle w:val="Heading2"/>
      </w:pPr>
      <w:r>
        <w:t xml:space="preserve">4. Methodology</w:t>
      </w:r>
    </w:p>
    <w:p>
      <w:pPr>
        <w:pStyle w:val="FirstParagraph"/>
      </w:pPr>
      <w:r>
        <w:t xml:space="preserve">The research will employ a multidisciplinary, action-oriented approach centered in Kyoto:</w:t>
      </w:r>
    </w:p>
    <w:bookmarkStart w:id="23" w:name="phase-1-contextual-analysis-months-1-6"/>
    <w:p>
      <w:pPr>
        <w:pStyle w:val="Heading3"/>
      </w:pPr>
      <w:r>
        <w:t xml:space="preserve">Phase 1: Contextual Analysis (Months 1-6)</w:t>
      </w:r>
    </w:p>
    <w:p>
      <w:pPr>
        <w:numPr>
          <w:ilvl w:val="0"/>
          <w:numId w:val="1002"/>
        </w:numPr>
        <w:pStyle w:val="Compact"/>
      </w:pPr>
      <w:r>
        <w:t xml:space="preserve">Collaborate with Kyoto City Conservation Bureau and UNESCO World Heritage sites to map environmental stressors on cultural assets.</w:t>
      </w:r>
    </w:p>
    <w:p>
      <w:pPr>
        <w:numPr>
          <w:ilvl w:val="0"/>
          <w:numId w:val="1002"/>
        </w:numPr>
        <w:pStyle w:val="Compact"/>
      </w:pPr>
      <w:r>
        <w:t xml:space="preserve">Analyze existing mechatronic infrastructure through field studies at locations like Kiyomizu-dera Temple and Gion District.</w:t>
      </w:r>
    </w:p>
    <w:bookmarkEnd w:id="23"/>
    <w:bookmarkStart w:id="24" w:name="phase-2-system-development-months-7-18"/>
    <w:p>
      <w:pPr>
        <w:pStyle w:val="Heading3"/>
      </w:pPr>
      <w:r>
        <w:t xml:space="preserve">Phase 2: System Development (Months 7-18)</w:t>
      </w:r>
    </w:p>
    <w:p>
      <w:pPr>
        <w:numPr>
          <w:ilvl w:val="0"/>
          <w:numId w:val="1003"/>
        </w:numPr>
        <w:pStyle w:val="Compact"/>
      </w:pPr>
      <w:r>
        <w:t xml:space="preserve">Design a prototype "Smart Heritage Guardian" system using swarm robotics principles for non-invasive monitoring of temple structures. This integrates vibration sensors, humidity-responsive materials, and AI-driven anomaly detection.</w:t>
      </w:r>
    </w:p>
    <w:p>
      <w:pPr>
        <w:numPr>
          <w:ilvl w:val="0"/>
          <w:numId w:val="1003"/>
        </w:numPr>
        <w:pStyle w:val="Compact"/>
      </w:pPr>
      <w:r>
        <w:t xml:space="preserve">Develop a mechatronics framework with cultural sensitivity modules—ensuring all hardware aesthetics align with traditional Japanese design principles (wabi-sabi philosophy).</w:t>
      </w:r>
    </w:p>
    <w:bookmarkEnd w:id="24"/>
    <w:bookmarkStart w:id="25" w:name="Xa33a3a5dd838e7e3c8f84b23c400f2a4641f989"/>
    <w:p>
      <w:pPr>
        <w:pStyle w:val="Heading3"/>
      </w:pPr>
      <w:r>
        <w:t xml:space="preserve">Phase 3: Community Integration &amp; Validation (Months 19-24)</w:t>
      </w:r>
    </w:p>
    <w:p>
      <w:pPr>
        <w:numPr>
          <w:ilvl w:val="0"/>
          <w:numId w:val="1004"/>
        </w:numPr>
        <w:pStyle w:val="Compact"/>
      </w:pPr>
      <w:r>
        <w:t xml:space="preserve">Deploy prototypes at three Kyoto heritage sites for live validation during peak tourist seasons.</w:t>
      </w:r>
    </w:p>
    <w:p>
      <w:pPr>
        <w:numPr>
          <w:ilvl w:val="0"/>
          <w:numId w:val="1004"/>
        </w:numPr>
        <w:pStyle w:val="Compact"/>
      </w:pPr>
      <w:r>
        <w:t xml:space="preserve">Implement co-creation workshops with local artisans and engineers to refine system interactions.</w:t>
      </w:r>
    </w:p>
    <w:p>
      <w:pPr>
        <w:pStyle w:val="FirstParagraph"/>
      </w:pPr>
      <w:r>
        <w:t xml:space="preserve">The research leverages Kyoto's ecosystem: access to Ritsumeikan University's Mechatronics Research Center, collaboration with Kansai Electric Power Company for energy data, and partnerships with Kyoto Institute of Technology. All hardware development will adhere to Japan Industrial Standards (JIS) while incorporating insights from Shinto and Buddhist conservation practices.</w:t>
      </w:r>
    </w:p>
    <w:bookmarkEnd w:id="25"/>
    <w:bookmarkEnd w:id="26"/>
    <w:bookmarkStart w:id="27" w:name="expected-outcomes"/>
    <w:p>
      <w:pPr>
        <w:pStyle w:val="Heading2"/>
      </w:pPr>
      <w:r>
        <w:t xml:space="preserve">5. Expected Outcomes</w:t>
      </w:r>
    </w:p>
    <w:p>
      <w:pPr>
        <w:pStyle w:val="FirstParagraph"/>
      </w:pPr>
      <w:r>
        <w:t xml:space="preserve">This research will deliver:</w:t>
      </w:r>
    </w:p>
    <w:p>
      <w:pPr>
        <w:numPr>
          <w:ilvl w:val="0"/>
          <w:numId w:val="1005"/>
        </w:numPr>
        <w:pStyle w:val="Compact"/>
      </w:pPr>
      <w:r>
        <w:rPr>
          <w:bCs/>
          <w:b/>
        </w:rPr>
        <w:t xml:space="preserve">Patentable Technology:</w:t>
      </w:r>
      <w:r>
        <w:t xml:space="preserve"> </w:t>
      </w:r>
      <w:r>
        <w:t xml:space="preserve">A new class of adaptive mechatronic systems with 30% higher energy efficiency than current solutions for urban heritage applications.</w:t>
      </w:r>
    </w:p>
    <w:p>
      <w:pPr>
        <w:numPr>
          <w:ilvl w:val="0"/>
          <w:numId w:val="1005"/>
        </w:numPr>
        <w:pStyle w:val="Compact"/>
      </w:pPr>
      <w:r>
        <w:rPr>
          <w:bCs/>
          <w:b/>
        </w:rPr>
        <w:t xml:space="preserve">Cultural Engineering Standards:</w:t>
      </w:r>
      <w:r>
        <w:t xml:space="preserve"> </w:t>
      </w:r>
      <w:r>
        <w:t xml:space="preserve">First Japan-specific guidelines for ethical integration of mechatronics in protected historic environments, published by the Ministry of Land, Infrastructure, Transport and Tourism (MLIT).</w:t>
      </w:r>
    </w:p>
    <w:p>
      <w:pPr>
        <w:numPr>
          <w:ilvl w:val="0"/>
          <w:numId w:val="1005"/>
        </w:numPr>
        <w:pStyle w:val="Compact"/>
      </w:pPr>
      <w:r>
        <w:rPr>
          <w:bCs/>
          <w:b/>
        </w:rPr>
        <w:t xml:space="preserve">Workforce Pipeline:</w:t>
      </w:r>
      <w:r>
        <w:t xml:space="preserve"> </w:t>
      </w:r>
      <w:r>
        <w:t xml:space="preserve">A certified training module for Mechatronics Engineer professionals focusing on Kyoto's unique requirements, to be integrated into Kyoto University's curriculum.</w:t>
      </w:r>
    </w:p>
    <w:p>
      <w:pPr>
        <w:numPr>
          <w:ilvl w:val="0"/>
          <w:numId w:val="1005"/>
        </w:numPr>
        <w:pStyle w:val="Compact"/>
      </w:pPr>
      <w:r>
        <w:rPr>
          <w:bCs/>
          <w:b/>
        </w:rPr>
        <w:t xml:space="preserve">Economic Impact:</w:t>
      </w:r>
      <w:r>
        <w:t xml:space="preserve"> </w:t>
      </w:r>
      <w:r>
        <w:t xml:space="preserve">Pathway to commercialization through Kyoto-based startups (e.g., collaborating with local firms like Omron and Mitsubishi Electric), creating 15+ high-skilled engineering jobs within 3 years.</w:t>
      </w:r>
    </w:p>
    <w:bookmarkEnd w:id="27"/>
    <w:bookmarkStart w:id="28" w:name="significance-for-japan-kyoto"/>
    <w:p>
      <w:pPr>
        <w:pStyle w:val="Heading2"/>
      </w:pPr>
      <w:r>
        <w:t xml:space="preserve">6. Significance for Japan Kyoto</w:t>
      </w:r>
    </w:p>
    <w:p>
      <w:pPr>
        <w:pStyle w:val="FirstParagraph"/>
      </w:pPr>
      <w:r>
        <w:t xml:space="preserve">This project transcends technical innovation—it redefines the role of Mechatronics Engineer in preserving Japan's cultural capital. In Kyoto, where 17 UNESCO sites coexist with modern urban life, this research enables engineering solutions that actively contribute to cultural continuity rather than disrupt it. The developed systems will directly support Kyoto's "Sustainable Tourism Strategy," reducing environmental impact during peak seasons while enhancing visitor experiences through non-intrusive technology (e.g., silent crowd monitoring at Fushimi Inari Shrine). For Japan as a whole, this establishes a replicable model for smart cities in culturally dense urban environments—critical as other Japanese metropolises (Osaka, Hiroshima) pursue similar goals.</w:t>
      </w:r>
    </w:p>
    <w:bookmarkEnd w:id="28"/>
    <w:bookmarkStart w:id="29" w:name="timeline-budget-overview"/>
    <w:p>
      <w:pPr>
        <w:pStyle w:val="Heading2"/>
      </w:pPr>
      <w:r>
        <w:t xml:space="preserve">7. Timeline &amp; Budget Overview</w:t>
      </w:r>
    </w:p>
    <w:p>
      <w:pPr>
        <w:pStyle w:val="FirstParagraph"/>
      </w:pPr>
      <w:r>
        <w:rPr>
          <w:bCs/>
          <w:b/>
        </w:rPr>
        <w:t xml:space="preserve">Year 1:</w:t>
      </w:r>
      <w:r>
        <w:t xml:space="preserve"> </w:t>
      </w:r>
      <w:r>
        <w:t xml:space="preserve">Context analysis, stakeholder engagement, initial system architecture (Budget: $350K)</w:t>
      </w:r>
    </w:p>
    <w:p>
      <w:pPr>
        <w:pStyle w:val="BodyText"/>
      </w:pPr>
      <w:r>
        <w:rPr>
          <w:bCs/>
          <w:b/>
        </w:rPr>
        <w:t xml:space="preserve">Year 2:</w:t>
      </w:r>
      <w:r>
        <w:t xml:space="preserve"> </w:t>
      </w:r>
      <w:r>
        <w:t xml:space="preserve">Prototype development, cultural framework integration (Budget: $480K)</w:t>
      </w:r>
    </w:p>
    <w:p>
      <w:pPr>
        <w:pStyle w:val="BodyText"/>
      </w:pPr>
      <w:r>
        <w:rPr>
          <w:bCs/>
          <w:b/>
        </w:rPr>
        <w:t xml:space="preserve">Year 3:</w:t>
      </w:r>
      <w:r>
        <w:t xml:space="preserve"> </w:t>
      </w:r>
      <w:r>
        <w:t xml:space="preserve">Field deployment, validation studies, workforce program launch (Budget: $320K)</w:t>
      </w:r>
    </w:p>
    <w:p>
      <w:pPr>
        <w:pStyle w:val="BodyText"/>
      </w:pPr>
      <w:r>
        <w:t xml:space="preserve">Total project budget: $1.15M (sought from Japan Science and Technology Agency's "Urban Innovation Program" and Kyoto Prefecture grant schemes).</w:t>
      </w:r>
    </w:p>
    <w:bookmarkEnd w:id="29"/>
    <w:bookmarkStart w:id="30" w:name="conclusion"/>
    <w:p>
      <w:pPr>
        <w:pStyle w:val="Heading2"/>
      </w:pPr>
      <w:r>
        <w:t xml:space="preserve">8. Conclusion</w:t>
      </w:r>
    </w:p>
    <w:p>
      <w:pPr>
        <w:pStyle w:val="FirstParagraph"/>
      </w:pPr>
      <w:r>
        <w:t xml:space="preserve">This Research Proposal presents a vital opportunity to position Kyoto at the forefront of mechatronics engineering innovation while addressing its most pressing urban challenges. The project transcends conventional engineering research by embedding cultural intelligence into technological design—a paradigm essential for Japan's unique context. By training Mechatronics Engineer professionals who understand both the precision of robotic systems and the soul of Kyoto, this initiative will create sustainable solutions that honor tradition while embracing future needs. As Kyoto navigates its dual identity as a living museum and dynamic modern city, this research offers a blueprint for how technology can serve humanity's most enduring values. We seek to establish not just advanced engineering capabilities, but a new standard where mechatronics doesn't merely function within Kyoto—it becomes an integral thread in the city's continuing narrative.</w:t>
      </w:r>
    </w:p>
    <w:bookmarkEnd w:id="30"/>
    <w:bookmarkStart w:id="31" w:name="keywords"/>
    <w:p>
      <w:pPr>
        <w:pStyle w:val="Heading2"/>
      </w:pPr>
      <w:r>
        <w:t xml:space="preserve">9. Keywords</w:t>
      </w:r>
    </w:p>
    <w:p>
      <w:pPr>
        <w:pStyle w:val="FirstParagraph"/>
      </w:pPr>
      <w:r>
        <w:t xml:space="preserve">Research Proposal, Mechatronics Engineer, Japan Kyoto, Sustainable Urban Technology, Cultural Heritage Preservation, Smart City Innovation, Adaptive Robotics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Urban Solutions in Kyoto</dc:title>
  <dc:creator/>
  <dc:language>en</dc:language>
  <cp:keywords/>
  <dcterms:created xsi:type="dcterms:W3CDTF">2026-07-19T06:06:11Z</dcterms:created>
  <dcterms:modified xsi:type="dcterms:W3CDTF">2026-07-19T06:06:11Z</dcterms:modified>
</cp:coreProperties>
</file>

<file path=docProps/custom.xml><?xml version="1.0" encoding="utf-8"?>
<Properties xmlns="http://schemas.openxmlformats.org/officeDocument/2006/custom-properties" xmlns:vt="http://schemas.openxmlformats.org/officeDocument/2006/docPropsVTypes"/>
</file>