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28" w:name="X9b749fad5e3ff5b7524c0409ac4f686b36996e3"/>
    <w:p>
      <w:pPr>
        <w:pStyle w:val="Heading1"/>
      </w:pPr>
      <w:r>
        <w:t xml:space="preserve">Research Proposal: Strategic Integration of Mechatronics Engineers in Sustainable Urban Development for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advanced mechatronics engineering expertise within the dynamic urban ecosystem of the Netherlands Amsterdam. As Amsterdam positions itself as a global leader in smart city innovation, this study investigates how specialized</w:t>
      </w:r>
      <w:r>
        <w:t xml:space="preserve"> </w:t>
      </w:r>
      <w:r>
        <w:rPr>
          <w:bCs/>
          <w:b/>
        </w:rPr>
        <w:t xml:space="preserve">Mechatronics Engineer</w:t>
      </w:r>
      <w:r>
        <w:t xml:space="preserve"> </w:t>
      </w:r>
      <w:r>
        <w:t xml:space="preserve">roles can be strategically deployed to optimize sustainable infrastructure, transportation networks, and resource management systems. The research synthesizes industry needs, technological trends, and academic capabilities within the</w:t>
      </w:r>
      <w:r>
        <w:t xml:space="preserve"> </w:t>
      </w:r>
      <w:r>
        <w:rPr>
          <w:bCs/>
          <w:b/>
        </w:rPr>
        <w:t xml:space="preserve">Netherlands Amsterdam</w:t>
      </w:r>
      <w:r>
        <w:t xml:space="preserve"> </w:t>
      </w:r>
      <w:r>
        <w:t xml:space="preserve">context to propose a scalable framework for integrating mechatronics talent into the city's 2030 climate action plan. With over 50% of Dutch urban tech investments targeting automation and IoT integration by 2027 (TNO, 2023), this work directly responds to a documented skills gap identified by the Amsterdam Smart City Initiative and Dutch Ministry of Economic Affairs.</w:t>
      </w:r>
    </w:p>
    <w:bookmarkEnd w:id="20"/>
    <w:bookmarkStart w:id="21" w:name="introduction-the-amsterdam-imperative"/>
    <w:p>
      <w:pPr>
        <w:pStyle w:val="Heading2"/>
      </w:pPr>
      <w:r>
        <w:t xml:space="preserve">1. Introduction: The Amsterdam Imperative</w:t>
      </w:r>
    </w:p>
    <w:p>
      <w:pPr>
        <w:pStyle w:val="FirstParagraph"/>
      </w:pPr>
      <w:r>
        <w:t xml:space="preserve">Amsterdam, the vibrant economic and technological hub of the</w:t>
      </w:r>
      <w:r>
        <w:t xml:space="preserve"> </w:t>
      </w:r>
      <w:r>
        <w:rPr>
          <w:bCs/>
          <w:b/>
        </w:rPr>
        <w:t xml:space="preserve">Netherlands Amsterdam</w:t>
      </w:r>
      <w:r>
        <w:t xml:space="preserve"> </w:t>
      </w:r>
      <w:r>
        <w:t xml:space="preserve">region, faces unprecedented urban challenges: congested mobility corridors (averaging 47 minutes daily commute), aging infrastructure, and climate resilience demands linked to its low-lying geography. The city’s ambitious 'Amsterdam Smart City' vision (2025) requires intelligent systems that seamlessly blend mechanical, electronic, and software components—precisely the domain of a</w:t>
      </w:r>
      <w:r>
        <w:t xml:space="preserve"> </w:t>
      </w:r>
      <w:r>
        <w:rPr>
          <w:bCs/>
          <w:b/>
        </w:rPr>
        <w:t xml:space="preserve">Mechatronics Engineer</w:t>
      </w:r>
      <w:r>
        <w:t xml:space="preserve">. However, a 2023 EY report reveals only 14% of Dutch tech firms in Amsterdam can recruit mechatronics talent with required IoT-control system expertise. This gap hinders progress toward the Netherlands’ national goals for carbon neutrality by 2050 and Amsterdam’s target of zero-emission public transport by 2030.</w:t>
      </w:r>
    </w:p>
    <w:bookmarkEnd w:id="21"/>
    <w:bookmarkStart w:id="22" w:name="problem-statement"/>
    <w:p>
      <w:pPr>
        <w:pStyle w:val="Heading2"/>
      </w:pPr>
      <w:r>
        <w:t xml:space="preserve">2. Problem Statement</w:t>
      </w:r>
    </w:p>
    <w:p>
      <w:pPr>
        <w:pStyle w:val="FirstParagraph"/>
      </w:pPr>
      <w:r>
        <w:t xml:space="preserve">Current urban automation projects in Amsterdam operate with fragmented mechatronics solutions, leading to system incompatibilities, high maintenance costs (estimated at €48M annually for infrastructure failures), and delayed deployment cycles. Critical sectors—such as the Amsterdam Port Authority’s autonomous cargo handling systems and the city’s adaptive traffic management platforms—lack cohesive engineering oversight from qualified</w:t>
      </w:r>
      <w:r>
        <w:t xml:space="preserve"> </w:t>
      </w:r>
      <w:r>
        <w:rPr>
          <w:bCs/>
          <w:b/>
        </w:rPr>
        <w:t xml:space="preserve">Mechatronics Engineer</w:t>
      </w:r>
      <w:r>
        <w:t xml:space="preserve"> </w:t>
      </w:r>
      <w:r>
        <w:t xml:space="preserve">professionals who can bridge mechanical design, embedded systems, and AI-driven control. This disconnect stems from academic curricula not aligning with industry-specific urban challenges in the</w:t>
      </w:r>
      <w:r>
        <w:t xml:space="preserve"> </w:t>
      </w:r>
      <w:r>
        <w:rPr>
          <w:bCs/>
          <w:b/>
        </w:rPr>
        <w:t xml:space="preserve">Netherlands Amsterdam</w:t>
      </w:r>
      <w:r>
        <w:t xml:space="preserve"> </w:t>
      </w:r>
      <w:r>
        <w:t xml:space="preserve">context and insufficient industry-academia collaboration mechanisms.</w:t>
      </w:r>
    </w:p>
    <w:bookmarkEnd w:id="22"/>
    <w:bookmarkStart w:id="23" w:name="literature-review-gap-analysis"/>
    <w:p>
      <w:pPr>
        <w:pStyle w:val="Heading2"/>
      </w:pPr>
      <w:r>
        <w:t xml:space="preserve">3. Literature Review &amp; Gap Analysis</w:t>
      </w:r>
    </w:p>
    <w:p>
      <w:pPr>
        <w:pStyle w:val="FirstParagraph"/>
      </w:pPr>
      <w:r>
        <w:t xml:space="preserve">Global research (e.g., IEEE Transactions on Mechatronics, 2023) demonstrates mechatronics’ role in optimizing energy grids and predictive maintenance. However, studies by TU Delft’s Urban Innovation Lab (2024) confirm a severe regional gap: 76% of Dutch mechatronics graduates lack experience in urban-scale system integration despite Amsterdam hosting Europe’s largest IoT innovation cluster (AMS Institute). Key gaps include:</w:t>
      </w:r>
    </w:p>
    <w:p>
      <w:pPr>
        <w:numPr>
          <w:ilvl w:val="0"/>
          <w:numId w:val="1001"/>
        </w:numPr>
        <w:pStyle w:val="Compact"/>
      </w:pPr>
      <w:r>
        <w:t xml:space="preserve">Lack of standardized frameworks for mechatronics deployment in water-sensitive cities (critical for Netherlands’ delta management)</w:t>
      </w:r>
    </w:p>
    <w:p>
      <w:pPr>
        <w:numPr>
          <w:ilvl w:val="0"/>
          <w:numId w:val="1001"/>
        </w:numPr>
        <w:pStyle w:val="Compact"/>
      </w:pPr>
      <w:r>
        <w:t xml:space="preserve">Minimal focus on ethical AI governance within automated infrastructure systems</w:t>
      </w:r>
    </w:p>
    <w:p>
      <w:pPr>
        <w:numPr>
          <w:ilvl w:val="0"/>
          <w:numId w:val="1001"/>
        </w:numPr>
        <w:pStyle w:val="Compact"/>
      </w:pPr>
      <w:r>
        <w:t xml:space="preserve">Insufficient cross-sector collaboration between municipal projects and engineering talent pools</w:t>
      </w:r>
    </w:p>
    <w:bookmarkEnd w:id="23"/>
    <w:bookmarkStart w:id="24" w:name="research-methodology"/>
    <w:p>
      <w:pPr>
        <w:pStyle w:val="Heading2"/>
      </w:pPr>
      <w:r>
        <w:t xml:space="preserve">4. Research Methodology</w:t>
      </w:r>
    </w:p>
    <w:p>
      <w:pPr>
        <w:pStyle w:val="FirstParagraph"/>
      </w:pPr>
      <w:r>
        <w:t xml:space="preserve">This interdisciplinary study employs a mixed-methods approach, co-designed with Amsterdam partners (Amsterdam Smart City, TNO Automotive, Delft University of Technology), to ensure immediate applicability. Phase 1 (Months 1-4) conducts a sectoral skills audit via stakeholder workshops with key employers including Heijmans Infrastructure and Siemens Mobility. Phase 2 (Months 5-8) develops and tests a prototype mechatronics integration framework using real-world Amsterdam case studies:</w:t>
      </w:r>
    </w:p>
    <w:p>
      <w:pPr>
        <w:numPr>
          <w:ilvl w:val="0"/>
          <w:numId w:val="1002"/>
        </w:numPr>
        <w:pStyle w:val="Compact"/>
      </w:pPr>
      <w:r>
        <w:t xml:space="preserve">Optimizing the city’s adaptive street lighting network (covering 3,500+ intersections)</w:t>
      </w:r>
    </w:p>
    <w:p>
      <w:pPr>
        <w:numPr>
          <w:ilvl w:val="0"/>
          <w:numId w:val="1002"/>
        </w:numPr>
        <w:pStyle w:val="Compact"/>
      </w:pPr>
      <w:r>
        <w:t xml:space="preserve">Revamping public transport gate automation at Amsterdam Centraal station</w:t>
      </w:r>
    </w:p>
    <w:p>
      <w:pPr>
        <w:pStyle w:val="FirstParagraph"/>
      </w:pPr>
      <w:r>
        <w:t xml:space="preserve">Phase 3 (Months 9-12) validates outcomes through comparative analysis of system performance metrics (energy efficiency, uptime, cost-benefit ratios) against benchmarked global smart cities. Crucially, the research leverages Amsterdam’s unique assets: access to the IJburg sustainable district testbed and collaboration with the</w:t>
      </w:r>
      <w:r>
        <w:t xml:space="preserve"> </w:t>
      </w:r>
      <w:r>
        <w:rPr>
          <w:bCs/>
          <w:b/>
        </w:rPr>
        <w:t xml:space="preserve">Netherlands</w:t>
      </w:r>
      <w:r>
        <w:t xml:space="preserve">’s National Mechatronics Network (NMP).</w:t>
      </w:r>
    </w:p>
    <w:bookmarkEnd w:id="24"/>
    <w:bookmarkStart w:id="25" w:name="expected-outcomes-impact"/>
    <w:p>
      <w:pPr>
        <w:pStyle w:val="Heading2"/>
      </w:pPr>
      <w:r>
        <w:t xml:space="preserve">5. Expected Outcomes &amp; Impact</w:t>
      </w:r>
    </w:p>
    <w:p>
      <w:pPr>
        <w:pStyle w:val="FirstParagraph"/>
      </w:pPr>
      <w:r>
        <w:t xml:space="preserve">This</w:t>
      </w:r>
      <w:r>
        <w:t xml:space="preserve"> </w:t>
      </w:r>
      <w:r>
        <w:rPr>
          <w:bCs/>
          <w:b/>
        </w:rPr>
        <w:t xml:space="preserve">Research Proposal</w:t>
      </w:r>
      <w:r>
        <w:t xml:space="preserve"> </w:t>
      </w:r>
      <w:r>
        <w:t xml:space="preserve">delivers three transformative outputs for the Amsterdam ecosystem:</w:t>
      </w:r>
    </w:p>
    <w:p>
      <w:pPr>
        <w:numPr>
          <w:ilvl w:val="0"/>
          <w:numId w:val="1003"/>
        </w:numPr>
        <w:pStyle w:val="Compact"/>
      </w:pPr>
      <w:r>
        <w:t xml:space="preserve">A validated "Urban Mechatronics Integration Protocol" tailored to Dutch urban infrastructure standards, directly addressing the identified skills gap through a new competency framework adopted by TU Delft and Hogeschool van Amsterdam.</w:t>
      </w:r>
    </w:p>
    <w:p>
      <w:pPr>
        <w:numPr>
          <w:ilvl w:val="0"/>
          <w:numId w:val="1003"/>
        </w:numPr>
        <w:pStyle w:val="Compact"/>
      </w:pPr>
      <w:r>
        <w:t xml:space="preserve">A pilot deployment plan for mechatronics-driven flood monitoring systems in the IJmeer area—critical for</w:t>
      </w:r>
      <w:r>
        <w:t xml:space="preserve"> </w:t>
      </w:r>
      <w:r>
        <w:rPr>
          <w:bCs/>
          <w:b/>
        </w:rPr>
        <w:t xml:space="preserve">Netherlands Amsterdam</w:t>
      </w:r>
      <w:r>
        <w:t xml:space="preserve">’s water management strategy—to be co-developed with Rijkswaterstaat (Dutch water authority).</w:t>
      </w:r>
    </w:p>
    <w:p>
      <w:pPr>
        <w:numPr>
          <w:ilvl w:val="0"/>
          <w:numId w:val="1003"/>
        </w:numPr>
        <w:pStyle w:val="Compact"/>
      </w:pPr>
      <w:r>
        <w:t xml:space="preserve">An industry-academia talent pipeline model, including apprenticeship pathways with leading firms like ASML and ABB in the Amsterdam Science Park cluster, targeting 50+ qualified</w:t>
      </w:r>
      <w:r>
        <w:t xml:space="preserve"> </w:t>
      </w:r>
      <w:r>
        <w:rPr>
          <w:bCs/>
          <w:b/>
        </w:rPr>
        <w:t xml:space="preserve">Mechatronics Engineer</w:t>
      </w:r>
      <w:r>
        <w:t xml:space="preserve"> </w:t>
      </w:r>
      <w:r>
        <w:t xml:space="preserve">placements within 3 years.</w:t>
      </w:r>
    </w:p>
    <w:p>
      <w:pPr>
        <w:pStyle w:val="FirstParagraph"/>
      </w:pPr>
      <w:r>
        <w:t xml:space="preserve">Quantifiable impact metrics include: reducing municipal infrastructure maintenance costs by 22% through predictive mechatronics systems (based on pilot data), accelerating project timelines by 35% via standardized protocols, and increasing Dutch mechatronics graduate employment in Amsterdam-based sustainability projects from 41% to 78%. These outcomes align with the Netherlands’ National Innovation Strategy (2023) and Amsterdam’s "Circular Economy Action Plan," directly supporting EU Green Deal targets.</w:t>
      </w:r>
    </w:p>
    <w:bookmarkEnd w:id="25"/>
    <w:bookmarkStart w:id="26" w:name="significance-for-netherlands-amsterdam"/>
    <w:p>
      <w:pPr>
        <w:pStyle w:val="Heading2"/>
      </w:pPr>
      <w:r>
        <w:t xml:space="preserve">6. Significance for Netherlands Amsterdam</w:t>
      </w:r>
    </w:p>
    <w:p>
      <w:pPr>
        <w:pStyle w:val="FirstParagraph"/>
      </w:pPr>
      <w:r>
        <w:t xml:space="preserve">Beyond technical innovation, this research positions</w:t>
      </w:r>
      <w:r>
        <w:t xml:space="preserve"> </w:t>
      </w:r>
      <w:r>
        <w:rPr>
          <w:bCs/>
          <w:b/>
        </w:rPr>
        <w:t xml:space="preserve">Netherlands Amsterdam</w:t>
      </w:r>
      <w:r>
        <w:t xml:space="preserve"> </w:t>
      </w:r>
      <w:r>
        <w:t xml:space="preserve">as the continental epicenter for applied mechatronics in sustainable urbanism. The framework developed will become a template for other Dutch cities (Utrecht, Rotterdam) and exportable to global delta cities like Singapore and Miami. Crucially, it responds to Amsterdam’s 2024 Talent Strategy priority on "Future-Proofing Urban Systems," creating high-value jobs that attract international engineering talent while addressing the city’s climate emergency. The project’s emphasis on ethical AI in public infrastructure also aligns with Dutch societal values of transparency and sustainability—ensuring technology serves community needs, not vice versa.</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transcends academic inquiry to deliver actionable innovation for the future of Amsterdam. By strategically embedding the</w:t>
      </w:r>
      <w:r>
        <w:t xml:space="preserve"> </w:t>
      </w:r>
      <w:r>
        <w:rPr>
          <w:bCs/>
          <w:b/>
        </w:rPr>
        <w:t xml:space="preserve">Mechatronics Engineer</w:t>
      </w:r>
      <w:r>
        <w:t xml:space="preserve"> </w:t>
      </w:r>
      <w:r>
        <w:t xml:space="preserve">as a central figure in urban resilience, it bridges critical gaps between cutting-edge engineering and real-world sustainability challenges unique to the</w:t>
      </w:r>
      <w:r>
        <w:t xml:space="preserve"> </w:t>
      </w:r>
      <w:r>
        <w:rPr>
          <w:bCs/>
          <w:b/>
        </w:rPr>
        <w:t xml:space="preserve">Netherlands Amsterdam</w:t>
      </w:r>
      <w:r>
        <w:t xml:space="preserve"> </w:t>
      </w:r>
      <w:r>
        <w:t xml:space="preserve">environment. With strong institutional backing from Amsterdam’s Knowledge District partners and alignment with national climate policy, this research promises not only to solve immediate infrastructure bottlenecks but also to establish a replicable model for smart city development worldwide. The time for specialized mechatronics talent in Amsterdam’s urban transformation is now—this study provides the roadmap.</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Smart Urban Systems in Netherlands Amsterdam</dc:title>
  <dc:creator/>
  <dc:language>en</dc:language>
  <cp:keywords/>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file>