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6bcb8efb43b7b4937178bd5ca65c109aebf433e"/>
    <w:p>
      <w:pPr>
        <w:pStyle w:val="Heading1"/>
      </w:pPr>
      <w:r>
        <w:t xml:space="preserve">Research Proposal: Cultivating Next-Generation Mechatronics Engineers for South Korea's Innovation Ecosystem in Seoul</w:t>
      </w:r>
    </w:p>
    <w:bookmarkStart w:id="20" w:name="Xc0b2ac5656fb68cb707845b776555880a2f3e9b"/>
    <w:p>
      <w:pPr>
        <w:pStyle w:val="Heading2"/>
      </w:pPr>
      <w:r>
        <w:t xml:space="preserve">1. Introduction: The Critical Role of Mechatronics Engineers in South Korea Seoul</w:t>
      </w:r>
    </w:p>
    <w:p>
      <w:pPr>
        <w:pStyle w:val="FirstParagraph"/>
      </w:pPr>
      <w:r>
        <w:t xml:space="preserve">The dynamic technological landscape of South Korea, particularly within the bustling metropolis of Seoul, demands a highly skilled workforce adept at integrating mechanical, electrical, electronic, and software systems. This is where the Mechatronics Engineer becomes indispensable. As South Korea solidifies its position as a global leader in semiconductor manufacturing, robotics (e.g., Hyundai Robotics), automotive innovation (e.g., Hyundai Motor Group's autonomous driving initiatives), and advanced consumer electronics (e.g., Samsung Electronics), the need for specialized Mechatronics Engineers has never been more acute. This Research Proposal outlines a focused investigation into optimizing the training, deployment, and career pathways of the Mechatronics Engineer within South Korea Seoul's unique industrial and academic environment. The primary objective is to develop evidence-based strategies to enhance the quality, relevance, and impact of mechatronics education and industry collaboration specifically tailored for Seoul's strategic needs.</w:t>
      </w:r>
    </w:p>
    <w:bookmarkEnd w:id="20"/>
    <w:bookmarkStart w:id="21" w:name="X28fed6fb1ff5e00697cd571b4297976743913fe"/>
    <w:p>
      <w:pPr>
        <w:pStyle w:val="Heading2"/>
      </w:pPr>
      <w:r>
        <w:t xml:space="preserve">2. Problem Statement: Bridging the Gap in South Korea Seoul</w:t>
      </w:r>
    </w:p>
    <w:p>
      <w:pPr>
        <w:pStyle w:val="FirstParagraph"/>
      </w:pPr>
      <w:r>
        <w:t xml:space="preserve">Despite significant investment in STEM education within South Korea Seoul, a discernible gap persists between the theoretical curriculum offered by leading institutions (such as KAIST, SNU, and Yonsei University) and the practical demands of cutting-edge industry applications. Industry leaders consistently report challenges in recruiting Mechatronics Engineers possessing not only deep technical knowledge but also crucial soft skills like cross-functional collaboration, rapid prototyping agility, and proficiency in emerging technologies (AI integration, IoT for industrial automation). Furthermore, the competitive global market necessitates that Seoul-based companies have access to a talent pool fluent in both Korean engineering culture and international best practices. This research directly addresses this critical skills gap within South Korea Seoul's core innovation hub.</w:t>
      </w:r>
    </w:p>
    <w:bookmarkEnd w:id="21"/>
    <w:bookmarkStart w:id="22" w:name="X2c839b5b85979932110c0fede218c560ad430f9"/>
    <w:p>
      <w:pPr>
        <w:pStyle w:val="Heading2"/>
      </w:pPr>
      <w:r>
        <w:t xml:space="preserve">3. Literature Review: Global Benchmarks and Local Context</w:t>
      </w:r>
    </w:p>
    <w:p>
      <w:pPr>
        <w:pStyle w:val="FirstParagraph"/>
      </w:pPr>
      <w:r>
        <w:t xml:space="preserve">Global research highlights successful models like Germany's dual education system for mechatronics, emphasizing industry-embedded apprenticeships, and the US emphasis on project-based learning with industry partnerships. However, these models require adaptation to South Korea Seoul's distinct context: a highly centralized higher education system deeply intertwined with powerful chaebol (conglomerates) like Samsung and LG. Current studies on Korean engineering education often focus broadly on STEM; few target the specific interdisciplinary needs of Mechatronics Engineers within the concentrated ecosystem of Seoul. This research will build upon existing literature while conducting primary fieldwork to identify Seoul-specific barriers and opportunities, ensuring solutions are grounded in local reality, not imported theory.</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current Mechatronics Engineering curricula across leading universities in South Korea Seoul.</w:t>
      </w:r>
    </w:p>
    <w:p>
      <w:pPr>
        <w:numPr>
          <w:ilvl w:val="0"/>
          <w:numId w:val="1001"/>
        </w:numPr>
        <w:pStyle w:val="Compact"/>
      </w:pPr>
      <w:r>
        <w:t xml:space="preserve">To identify the precise technical and soft skill requirements demanded by major employers (semiconductor, robotics, automotive) within Seoul's industrial clusters through structured interviews and surveys.</w:t>
      </w:r>
    </w:p>
    <w:p>
      <w:pPr>
        <w:numPr>
          <w:ilvl w:val="0"/>
          <w:numId w:val="1001"/>
        </w:numPr>
        <w:pStyle w:val="Compact"/>
      </w:pPr>
      <w:r>
        <w:t xml:space="preserve">To analyze the effectiveness of existing industry-academia collaboration models (e.g., joint labs, capstone projects) in Seoul.</w:t>
      </w:r>
    </w:p>
    <w:p>
      <w:pPr>
        <w:numPr>
          <w:ilvl w:val="0"/>
          <w:numId w:val="1001"/>
        </w:numPr>
        <w:pStyle w:val="Compact"/>
      </w:pPr>
      <w:r>
        <w:t xml:space="preserve">To develop and propose a framework for a Next-Generation Mechatronics Engineering Education Model specifically optimized for South Korea Seoul's market demands and innovation culture.</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Qualitative Analysis:</w:t>
      </w:r>
      <w:r>
        <w:t xml:space="preserve"> </w:t>
      </w:r>
      <w:r>
        <w:t xml:space="preserve">In-depth interviews with 30+ key stakeholders: Industry R&amp;D managers (Samsung, LG, Hyundai Motor Group, local robotics startups), university faculty (KAIST Mechatronics Dept., SNU Mechanical Engineering), and recent Mechatronics Engineering graduates from Seoul universities.</w:t>
      </w:r>
    </w:p>
    <w:p>
      <w:pPr>
        <w:numPr>
          <w:ilvl w:val="0"/>
          <w:numId w:val="1002"/>
        </w:numPr>
        <w:pStyle w:val="Compact"/>
      </w:pPr>
      <w:r>
        <w:rPr>
          <w:bCs/>
          <w:b/>
        </w:rPr>
        <w:t xml:space="preserve">Quantitative Analysis:</w:t>
      </w:r>
      <w:r>
        <w:t xml:space="preserve"> </w:t>
      </w:r>
      <w:r>
        <w:t xml:space="preserve">Surveys distributed to 200+ current students and 150+ industry hiring managers in Seoul to quantify skill gaps and curriculum preferences.</w:t>
      </w:r>
    </w:p>
    <w:p>
      <w:pPr>
        <w:numPr>
          <w:ilvl w:val="0"/>
          <w:numId w:val="1002"/>
        </w:numPr>
        <w:pStyle w:val="Compact"/>
      </w:pPr>
      <w:r>
        <w:rPr>
          <w:bCs/>
          <w:b/>
        </w:rPr>
        <w:t xml:space="preserve">Comparative Benchmarking:</w:t>
      </w:r>
      <w:r>
        <w:t xml:space="preserve"> </w:t>
      </w:r>
      <w:r>
        <w:t xml:space="preserve">Case studies of successful industry-academia partnerships from global tech hubs (e.g., Silicon Valley, Munich) adapted for Seoul's context.</w:t>
      </w:r>
    </w:p>
    <w:p>
      <w:pPr>
        <w:numPr>
          <w:ilvl w:val="0"/>
          <w:numId w:val="1002"/>
        </w:numPr>
        <w:pStyle w:val="Compact"/>
      </w:pPr>
      <w:r>
        <w:rPr>
          <w:bCs/>
          <w:b/>
        </w:rPr>
        <w:t xml:space="preserve">Action Research:</w:t>
      </w:r>
      <w:r>
        <w:t xml:space="preserve"> </w:t>
      </w:r>
      <w:r>
        <w:t xml:space="preserve">Co-creation workshops with selected university departments and industry partners to pilot key elements of the proposed model at two Seoul-based institutions.</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w:t>
      </w:r>
    </w:p>
    <w:p>
      <w:pPr>
        <w:numPr>
          <w:ilvl w:val="0"/>
          <w:numId w:val="1003"/>
        </w:numPr>
        <w:pStyle w:val="Compact"/>
      </w:pPr>
      <w:r>
        <w:t xml:space="preserve">A detailed mapping report of current Mechatronics Engineer skill requirements versus educational outputs in South Korea Seoul.</w:t>
      </w:r>
    </w:p>
    <w:p>
      <w:pPr>
        <w:numPr>
          <w:ilvl w:val="0"/>
          <w:numId w:val="1003"/>
        </w:numPr>
        <w:pStyle w:val="Compact"/>
      </w:pPr>
      <w:r>
        <w:t xml:space="preserve">A validated, actionable framework for curriculum redesign integrating real-time industry projects, AI/ML fundamentals, and cultural competence training – specifically for the Seoul context.</w:t>
      </w:r>
    </w:p>
    <w:p>
      <w:pPr>
        <w:numPr>
          <w:ilvl w:val="0"/>
          <w:numId w:val="1003"/>
        </w:numPr>
        <w:pStyle w:val="Compact"/>
      </w:pPr>
      <w:r>
        <w:t xml:space="preserve">Policy recommendations for Korean Ministry of Education and National Research Foundation to incentivize effective industry-academia partnerships centered around Mechatronics Engineering.</w:t>
      </w:r>
    </w:p>
    <w:p>
      <w:pPr>
        <w:numPr>
          <w:ilvl w:val="0"/>
          <w:numId w:val="1003"/>
        </w:numPr>
        <w:pStyle w:val="Compact"/>
      </w:pPr>
      <w:r>
        <w:t xml:space="preserve">Enhanced employability metrics (reduced time-to-competency, higher retention rates) for future Mechatronics Engineers graduating from Seoul institutions.</w:t>
      </w:r>
    </w:p>
    <w:p>
      <w:pPr>
        <w:pStyle w:val="FirstParagraph"/>
      </w:pPr>
      <w:r>
        <w:t xml:space="preserve">The significance of this Research Proposal is profound. For South Korea Seoul to maintain its leadership in high-tech manufacturing and innovation, a steady pipeline of highly capable Mechatronics Engineers is non-negotiable. This research directly targets the systemic bottleneck hindering the full potential of this critical workforce segment within the heart of South Korea's technological engine. Success will translate into faster product development cycles for Seoul-based companies, stronger global competitiveness in robotics and automation sectors, and a more robust talent ecosystem supporting South Korea's vision for "K-Technology" leadership.</w:t>
      </w:r>
    </w:p>
    <w:bookmarkEnd w:id="25"/>
    <w:bookmarkStart w:id="26" w:name="implementation-plan-phased-approach"/>
    <w:p>
      <w:pPr>
        <w:pStyle w:val="Heading2"/>
      </w:pPr>
      <w:r>
        <w:t xml:space="preserve">7. Implementation Plan (Phased Approach)</w:t>
      </w:r>
    </w:p>
    <w:p>
      <w:pPr>
        <w:numPr>
          <w:ilvl w:val="0"/>
          <w:numId w:val="1004"/>
        </w:numPr>
        <w:pStyle w:val="Compact"/>
      </w:pPr>
      <w:r>
        <w:rPr>
          <w:bCs/>
          <w:b/>
        </w:rPr>
        <w:t xml:space="preserve">Months 1-3:</w:t>
      </w:r>
      <w:r>
        <w:t xml:space="preserve"> </w:t>
      </w:r>
      <w:r>
        <w:t xml:space="preserve">Literature review deep dive, stakeholder identification, IRB approval, survey instrument development.</w:t>
      </w:r>
    </w:p>
    <w:p>
      <w:pPr>
        <w:numPr>
          <w:ilvl w:val="0"/>
          <w:numId w:val="1004"/>
        </w:numPr>
        <w:pStyle w:val="Compact"/>
      </w:pPr>
      <w:r>
        <w:rPr>
          <w:bCs/>
          <w:b/>
        </w:rPr>
        <w:t xml:space="preserve">Months 4-8:</w:t>
      </w:r>
      <w:r>
        <w:t xml:space="preserve"> </w:t>
      </w:r>
      <w:r>
        <w:t xml:space="preserve">Data collection: Conduct interviews, distribute and analyze surveys across Seoul universities and industry sites.</w:t>
      </w:r>
    </w:p>
    <w:p>
      <w:pPr>
        <w:numPr>
          <w:ilvl w:val="0"/>
          <w:numId w:val="1004"/>
        </w:numPr>
        <w:pStyle w:val="Compact"/>
      </w:pPr>
      <w:r>
        <w:rPr>
          <w:bCs/>
          <w:b/>
        </w:rPr>
        <w:t xml:space="preserve">Months 9-10:</w:t>
      </w:r>
      <w:r>
        <w:t xml:space="preserve"> </w:t>
      </w:r>
      <w:r>
        <w:t xml:space="preserve">Data synthesis, comparative analysis, framework development with initial stakeholder feedback.</w:t>
      </w:r>
    </w:p>
    <w:p>
      <w:pPr>
        <w:numPr>
          <w:ilvl w:val="0"/>
          <w:numId w:val="1004"/>
        </w:numPr>
        <w:pStyle w:val="Compact"/>
      </w:pPr>
      <w:r>
        <w:rPr>
          <w:bCs/>
          <w:b/>
        </w:rPr>
        <w:t xml:space="preserve">Months 11-14:</w:t>
      </w:r>
      <w:r>
        <w:t xml:space="preserve"> </w:t>
      </w:r>
      <w:r>
        <w:t xml:space="preserve">Co-creation workshops with partner institutions in Seoul to refine the model; draft final report and policy recommendations.</w:t>
      </w:r>
    </w:p>
    <w:p>
      <w:pPr>
        <w:numPr>
          <w:ilvl w:val="0"/>
          <w:numId w:val="1004"/>
        </w:numPr>
        <w:pStyle w:val="Compact"/>
      </w:pPr>
      <w:r>
        <w:rPr>
          <w:bCs/>
          <w:b/>
        </w:rPr>
        <w:t xml:space="preserve">Months 15-18:</w:t>
      </w:r>
      <w:r>
        <w:t xml:space="preserve"> </w:t>
      </w:r>
      <w:r>
        <w:t xml:space="preserve">Dissemination (academic publications, industry forums in Seoul), pilot program launch at partner universities, evaluation of initial impact.</w:t>
      </w:r>
    </w:p>
    <w:bookmarkEnd w:id="26"/>
    <w:bookmarkStart w:id="27" w:name="X4029b3de129bd031e9963127500567f98a4b811"/>
    <w:p>
      <w:pPr>
        <w:pStyle w:val="Heading2"/>
      </w:pPr>
      <w:r>
        <w:t xml:space="preserve">8. Conclusion: A Strategic Imperative for South Korea Seoul</w:t>
      </w:r>
    </w:p>
    <w:p>
      <w:pPr>
        <w:pStyle w:val="FirstParagraph"/>
      </w:pPr>
      <w:r>
        <w:t xml:space="preserve">The role of the Mechatronics Engineer is not merely technical; it is central to the economic and technological future of South Korea, particularly within the strategic focal point of Seoul. This Research Proposal provides a structured, evidence-based pathway to ensure that South Korea's investment in engineering education produces Mechatronics Engineers who are immediately valuable, innovative, and adaptable within Seoul's demanding industrial landscape. By focusing specifically on the unique ecosystem of South Korea Seoul – its industries, universities, and cultural context – this research moves beyond generic recommendations to deliver actionable solutions that will directly strengthen the nation's competitive edge. Investing in this research is investing in securing South Korea's position as a global mechatronics leader through its most vital asset: a skilled and empowered Mechatronics Engineer workforce forged within Seoul.</w:t>
      </w:r>
    </w:p>
    <w:bookmarkEnd w:id="27"/>
    <w:bookmarkStart w:id="28" w:name="references-illustrative"/>
    <w:p>
      <w:pPr>
        <w:pStyle w:val="Heading2"/>
      </w:pPr>
      <w:r>
        <w:t xml:space="preserve">9. References (Illustrative)</w:t>
      </w:r>
    </w:p>
    <w:p>
      <w:pPr>
        <w:pStyle w:val="FirstParagraph"/>
      </w:pPr>
      <w:r>
        <w:t xml:space="preserve">(Note: Full academic references would be included in the formal proposal)</w:t>
      </w:r>
    </w:p>
    <w:p>
      <w:pPr>
        <w:numPr>
          <w:ilvl w:val="0"/>
          <w:numId w:val="1005"/>
        </w:numPr>
        <w:pStyle w:val="Compact"/>
      </w:pPr>
      <w:r>
        <w:t xml:space="preserve">Ministry of Science and ICT (MSIT), South Korea. (2023). *National Strategy for AI and Robotics Development*.</w:t>
      </w:r>
    </w:p>
    <w:p>
      <w:pPr>
        <w:numPr>
          <w:ilvl w:val="0"/>
          <w:numId w:val="1005"/>
        </w:numPr>
        <w:pStyle w:val="Compact"/>
      </w:pPr>
      <w:r>
        <w:t xml:space="preserve">Kim, J., &amp; Lee, S. (2022). Industry-Academia Collaboration in Korean Engineering Education: Challenges and Opportunities. *Journal of Engineering Education*, 111(4), 678-695.</w:t>
      </w:r>
    </w:p>
    <w:p>
      <w:pPr>
        <w:numPr>
          <w:ilvl w:val="0"/>
          <w:numId w:val="1005"/>
        </w:numPr>
        <w:pStyle w:val="Compact"/>
      </w:pPr>
      <w:r>
        <w:t xml:space="preserve">Korean Society of Mechanical Engineers (KSME). (2023). *Mechatronics Engineer Demand Survey Report*.</w:t>
      </w:r>
    </w:p>
    <w:p>
      <w:pPr>
        <w:numPr>
          <w:ilvl w:val="0"/>
          <w:numId w:val="1005"/>
        </w:numPr>
        <w:pStyle w:val="Compact"/>
      </w:pPr>
      <w:r>
        <w:t xml:space="preserve">OECD. (2022). *Innovation Policy in South Korea: A Comparative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Excellence in South Korea Seoul</dc:title>
  <dc:creator/>
  <cp:keywords/>
  <dcterms:created xsi:type="dcterms:W3CDTF">2026-07-24T02:11:49Z</dcterms:created>
  <dcterms:modified xsi:type="dcterms:W3CDTF">2026-07-24T02:11:49Z</dcterms:modified>
</cp:coreProperties>
</file>

<file path=docProps/custom.xml><?xml version="1.0" encoding="utf-8"?>
<Properties xmlns="http://schemas.openxmlformats.org/officeDocument/2006/custom-properties" xmlns:vt="http://schemas.openxmlformats.org/officeDocument/2006/docPropsVTypes"/>
</file>