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bd35ce421f7aa141dae3a33ebbfd5849870b4f3"/>
    <w:p>
      <w:pPr>
        <w:pStyle w:val="Heading1"/>
      </w:pPr>
      <w:r>
        <w:t xml:space="preserve">Research Proposal: Advancing Mechatronics Engineering for Sustainable Industrial Development in Sri Lanka Colombo</w:t>
      </w:r>
    </w:p>
    <w:bookmarkStart w:id="20" w:name="introduction-and-problem-statement"/>
    <w:p>
      <w:pPr>
        <w:pStyle w:val="Heading2"/>
      </w:pPr>
      <w:r>
        <w:t xml:space="preserve">1. Introduction and Problem Statement</w:t>
      </w:r>
    </w:p>
    <w:p>
      <w:pPr>
        <w:pStyle w:val="FirstParagraph"/>
      </w:pPr>
      <w:r>
        <w:t xml:space="preserve">The rapid industrialization of Sri Lanka, particularly in the commercial hub of Colombo, presents a critical need for advanced engineering talent capable of integrating mechanical, electrical, and computer systems. Currently, Sri Lanka's manufacturing sector—driven by textiles, food processing, and emerging electronics industries—faces significant productivity challenges due to an acute shortage of qualified</w:t>
      </w:r>
      <w:r>
        <w:t xml:space="preserve"> </w:t>
      </w:r>
      <w:r>
        <w:rPr>
          <w:bCs/>
          <w:b/>
        </w:rPr>
        <w:t xml:space="preserve">Mechatronics Engineer</w:t>
      </w:r>
      <w:r>
        <w:t xml:space="preserve">s. This gap hinders the adoption of automation technologies essential for global competitiveness. While Colombo hosts over 60% of Sri Lanka's industrial activity, local engineering curricula remain largely siloed in traditional disciplines, failing to produce graduates with the interdisciplinary expertise demanded by modern smart factories. This Research Proposal addresses this urgent skills deficit through a comprehensive study focused on developing tailored mechatronics education and industry collaboration frameworks specifically for</w:t>
      </w:r>
      <w:r>
        <w:t xml:space="preserve"> </w:t>
      </w:r>
      <w:r>
        <w:rPr>
          <w:bCs/>
          <w:b/>
        </w:rPr>
        <w:t xml:space="preserve">Sri Lanka Colombo</w:t>
      </w:r>
      <w:r>
        <w:t xml:space="preserve">.</w:t>
      </w:r>
    </w:p>
    <w:bookmarkEnd w:id="20"/>
    <w:bookmarkStart w:id="21" w:name="significance-of-the-study"/>
    <w:p>
      <w:pPr>
        <w:pStyle w:val="Heading2"/>
      </w:pPr>
      <w:r>
        <w:t xml:space="preserve">2. Significance of the Study</w:t>
      </w:r>
    </w:p>
    <w:p>
      <w:pPr>
        <w:pStyle w:val="FirstParagraph"/>
      </w:pPr>
      <w:r>
        <w:t xml:space="preserve">This research is pivotal for Sri Lanka's economic transformation agenda, particularly under the "Sri Lanka Vision 2030" initiative targeting manufacturing value addition. A skilled mechatronics workforce is non-negotiable for Colombo's ambition to become a regional hub for Industry 4.0 adoption. Without intervention, the nation risks losing competitive advantages to neighboring countries like Vietnam and India that actively cultivate mechatronics talent pipelines. The proposed</w:t>
      </w:r>
      <w:r>
        <w:t xml:space="preserve"> </w:t>
      </w:r>
      <w:r>
        <w:rPr>
          <w:bCs/>
          <w:b/>
        </w:rPr>
        <w:t xml:space="preserve">Research Proposal</w:t>
      </w:r>
      <w:r>
        <w:t xml:space="preserve"> </w:t>
      </w:r>
      <w:r>
        <w:t xml:space="preserve">will deliver actionable insights to policymakers, academic institutions, and industries in</w:t>
      </w:r>
      <w:r>
        <w:t xml:space="preserve"> </w:t>
      </w:r>
      <w:r>
        <w:rPr>
          <w:bCs/>
          <w:b/>
        </w:rPr>
        <w:t xml:space="preserve">Sri Lanka Colombo</w:t>
      </w:r>
      <w:r>
        <w:t xml:space="preserve">, directly supporting national goals of increasing manufacturing GDP contribution from 12% to 25% by 2030. Crucially, it addresses a systemic issue: only 3% of Sri Lankan engineering graduates possess mechatronics competencies, compared to the global average of 35%, creating a bottleneck for automation-driven growth.</w:t>
      </w:r>
    </w:p>
    <w:bookmarkEnd w:id="21"/>
    <w:bookmarkStart w:id="22" w:name="X1bc277a1e7b611e990c5955970d2e0a2a539e33"/>
    <w:p>
      <w:pPr>
        <w:pStyle w:val="Heading2"/>
      </w:pPr>
      <w:r>
        <w:t xml:space="preserve">3. Literature Review: Contextualizing the Gap</w:t>
      </w:r>
    </w:p>
    <w:p>
      <w:pPr>
        <w:pStyle w:val="FirstParagraph"/>
      </w:pPr>
      <w:r>
        <w:t xml:space="preserve">Existing studies on Sri Lanka's engineering education (e.g., Jayawardena &amp; Fernando, 2021) highlight curriculum rigidity but lack industry-specific analysis of mechatronics. International literature (e.g., Kuo et al., 2019) demonstrates that countries with integrated mechatronics programs achieve 40% faster industrial automation adoption. However, no research has examined these dynamics within Sri Lanka's unique socio-economic context—characterized by SME dominance, limited R&amp;D investment (&lt;0.1% of GDP), and infrastructure constraints in Colombo's industrial zones (e.g., Katunayake EPZ). This gap necessitates a localized study to adapt global best practices for</w:t>
      </w:r>
      <w:r>
        <w:t xml:space="preserve"> </w:t>
      </w:r>
      <w:r>
        <w:rPr>
          <w:bCs/>
          <w:b/>
        </w:rPr>
        <w:t xml:space="preserve">Sri Lanka Colombo</w:t>
      </w:r>
      <w:r>
        <w:t xml:space="preserve">'s reality, where 78% of manufacturing firms cite "lack of technical staff" as their top operational barrier.</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mechatronics industry requirements across Colombo's key sectors (textiles, automotive components, food processing).</w:t>
      </w:r>
    </w:p>
    <w:p>
      <w:pPr>
        <w:numPr>
          <w:ilvl w:val="0"/>
          <w:numId w:val="1001"/>
        </w:numPr>
        <w:pStyle w:val="Compact"/>
      </w:pPr>
      <w:r>
        <w:t xml:space="preserve">To evaluate the current capacity of Sri Lankan universities (e.g., University of Moratuwa, SLIIT) to train future</w:t>
      </w:r>
      <w:r>
        <w:t xml:space="preserve"> </w:t>
      </w:r>
      <w:r>
        <w:rPr>
          <w:bCs/>
          <w:b/>
        </w:rPr>
        <w:t xml:space="preserve">Mechatronics Engineer</w:t>
      </w:r>
      <w:r>
        <w:t xml:space="preserve">s.</w:t>
      </w:r>
    </w:p>
    <w:p>
      <w:pPr>
        <w:numPr>
          <w:ilvl w:val="0"/>
          <w:numId w:val="1001"/>
        </w:numPr>
        <w:pStyle w:val="Compact"/>
      </w:pPr>
      <w:r>
        <w:t xml:space="preserve">To co-develop a regionally adaptive curriculum framework with industry stakeholders in</w:t>
      </w:r>
      <w:r>
        <w:t xml:space="preserve"> </w:t>
      </w:r>
      <w:r>
        <w:rPr>
          <w:bCs/>
          <w:b/>
        </w:rPr>
        <w:t xml:space="preserve">Sri Lanka Colombo</w:t>
      </w:r>
      <w:r>
        <w:t xml:space="preserve">.</w:t>
      </w:r>
    </w:p>
    <w:p>
      <w:pPr>
        <w:numPr>
          <w:ilvl w:val="0"/>
          <w:numId w:val="1001"/>
        </w:numPr>
        <w:pStyle w:val="Compact"/>
      </w:pPr>
      <w:r>
        <w:t xml:space="preserve">To propose a sustainable public-private partnership model for mechatronics talent development within the Colombo ecosystem.</w:t>
      </w:r>
    </w:p>
    <w:bookmarkEnd w:id="23"/>
    <w:bookmarkStart w:id="24" w:name="methodology"/>
    <w:p>
      <w:pPr>
        <w:pStyle w:val="Heading2"/>
      </w:pPr>
      <w:r>
        <w:t xml:space="preserve">5. Methodology</w:t>
      </w:r>
    </w:p>
    <w:p>
      <w:pPr>
        <w:pStyle w:val="FirstParagraph"/>
      </w:pPr>
      <w:r>
        <w:t xml:space="preserve">This mixed-methods study will employ three integrated phases:</w:t>
      </w:r>
    </w:p>
    <w:p>
      <w:pPr>
        <w:numPr>
          <w:ilvl w:val="0"/>
          <w:numId w:val="1002"/>
        </w:numPr>
        <w:pStyle w:val="Compact"/>
      </w:pPr>
      <w:r>
        <w:rPr>
          <w:bCs/>
          <w:b/>
        </w:rPr>
        <w:t xml:space="preserve">Phase 1: Industry Needs Assessment (Months 1-3)</w:t>
      </w:r>
      <w:r>
        <w:t xml:space="preserve"> </w:t>
      </w:r>
      <w:r>
        <w:t xml:space="preserve">– Survey and interviews with 50+ Colombo-based manufacturers (e.g., John Keells Holdings, Cargills), analyzing job descriptions, automation roadmaps, and skill gaps. Focus will include emerging needs in IoT integration for smart factories.</w:t>
      </w:r>
    </w:p>
    <w:p>
      <w:pPr>
        <w:numPr>
          <w:ilvl w:val="0"/>
          <w:numId w:val="1002"/>
        </w:numPr>
        <w:pStyle w:val="Compact"/>
      </w:pPr>
      <w:r>
        <w:rPr>
          <w:bCs/>
          <w:b/>
        </w:rPr>
        <w:t xml:space="preserve">Phase 2: Academic Capacity Analysis (Months 4-6)</w:t>
      </w:r>
      <w:r>
        <w:t xml:space="preserve"> </w:t>
      </w:r>
      <w:r>
        <w:t xml:space="preserve">– Curriculum review of all engineering programs in Sri Lanka, supplemented by faculty interviews. Benchmarking against international standards (e.g., IEEE Mechatronics standards) will identify training deficiencies.</w:t>
      </w:r>
    </w:p>
    <w:p>
      <w:pPr>
        <w:numPr>
          <w:ilvl w:val="0"/>
          <w:numId w:val="1002"/>
        </w:numPr>
        <w:pStyle w:val="Compact"/>
      </w:pPr>
      <w:r>
        <w:rPr>
          <w:bCs/>
          <w:b/>
        </w:rPr>
        <w:t xml:space="preserve">Phase 3: Framework Co-Creation &amp; Validation (Months 7-10)</w:t>
      </w:r>
      <w:r>
        <w:t xml:space="preserve"> </w:t>
      </w:r>
      <w:r>
        <w:t xml:space="preserve">– Workshops with industry leaders (Colombo Chamber of Commerce), academic institutions, and government bodies (e.g., Ministry of Industrial Development) to design a modular curriculum. Pilot testing at two Colombo universities will validate practicality.</w:t>
      </w:r>
    </w:p>
    <w:p>
      <w:pPr>
        <w:pStyle w:val="FirstParagraph"/>
      </w:pPr>
      <w:r>
        <w:t xml:space="preserve">Triangulation of quantitative data (survey results) and qualitative insights (interviews) will ensure robust findings. Ethical compliance will be maintained through institutional review board approval from the University of Peradeniya.</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anticipates five transformative outcomes for</w:t>
      </w:r>
      <w:r>
        <w:t xml:space="preserve"> </w:t>
      </w:r>
      <w:r>
        <w:rPr>
          <w:bCs/>
          <w:b/>
        </w:rPr>
        <w:t xml:space="preserve">Sri Lanka Colombo</w:t>
      </w:r>
      <w:r>
        <w:t xml:space="preserve">:</w:t>
      </w:r>
    </w:p>
    <w:p>
      <w:pPr>
        <w:numPr>
          <w:ilvl w:val="0"/>
          <w:numId w:val="1003"/>
        </w:numPr>
        <w:pStyle w:val="Compact"/>
      </w:pPr>
      <w:r>
        <w:t xml:space="preserve">A publicly accessible industry skill gap database mapping specific mechatronics competencies needed across Colombo's manufacturing clusters.</w:t>
      </w:r>
    </w:p>
    <w:p>
      <w:pPr>
        <w:numPr>
          <w:ilvl w:val="0"/>
          <w:numId w:val="1003"/>
        </w:numPr>
        <w:pStyle w:val="Compact"/>
      </w:pPr>
      <w:r>
        <w:t xml:space="preserve">A validated, affordable curriculum model for undergraduate mechatronics programs adaptable to Sri Lankan resource constraints (e.g., using low-cost simulation tools).</w:t>
      </w:r>
    </w:p>
    <w:p>
      <w:pPr>
        <w:numPr>
          <w:ilvl w:val="0"/>
          <w:numId w:val="1003"/>
        </w:numPr>
        <w:pStyle w:val="Compact"/>
      </w:pPr>
      <w:r>
        <w:t xml:space="preserve">Establishment of a "Colombo Mechatronics Industry-Academia Consortium" to facilitate internships, equipment sharing, and joint R&amp;D projects.</w:t>
      </w:r>
    </w:p>
    <w:p>
      <w:pPr>
        <w:numPr>
          <w:ilvl w:val="0"/>
          <w:numId w:val="1003"/>
        </w:numPr>
        <w:pStyle w:val="Compact"/>
      </w:pPr>
      <w:r>
        <w:t xml:space="preserve">Policy recommendations for the Sri Lanka Engineering Council to recognize mechatronics as a distinct engineering discipline.</w:t>
      </w:r>
    </w:p>
    <w:p>
      <w:pPr>
        <w:numPr>
          <w:ilvl w:val="0"/>
          <w:numId w:val="1003"/>
        </w:numPr>
        <w:pStyle w:val="Compact"/>
      </w:pPr>
      <w:r>
        <w:t xml:space="preserve">A 30% increase in targeted industry hiring of locally trained mechatronics professionals within five years post-implementation.</w:t>
      </w:r>
    </w:p>
    <w:p>
      <w:pPr>
        <w:pStyle w:val="FirstParagraph"/>
      </w:pPr>
      <w:r>
        <w:t xml:space="preserve">The broader impact extends beyond Colombo: successful implementation will position Sri Lanka as a regional leader in developing contextually relevant STEM education, attracting foreign investment seeking skilled labor pools. Crucially, it will empower young Sri Lankans to participate in cutting-edge engineering careers locally rather than migrating for opportunities.</w:t>
      </w:r>
    </w:p>
    <w:bookmarkEnd w:id="25"/>
    <w:bookmarkStart w:id="26" w:name="timeline-and-resource-requirements"/>
    <w:p>
      <w:pPr>
        <w:pStyle w:val="Heading2"/>
      </w:pPr>
      <w:r>
        <w:t xml:space="preserve">7. Timeline and Resource Requirements</w:t>
      </w:r>
    </w:p>
    <w:p>
      <w:pPr>
        <w:pStyle w:val="FirstParagraph"/>
      </w:pPr>
      <w:r>
        <w:t xml:space="preserve">The research will be executed over 12 months:</w:t>
      </w:r>
    </w:p>
    <w:p>
      <w:pPr>
        <w:numPr>
          <w:ilvl w:val="0"/>
          <w:numId w:val="1004"/>
        </w:numPr>
        <w:pStyle w:val="Compact"/>
      </w:pPr>
      <w:r>
        <w:rPr>
          <w:bCs/>
          <w:b/>
        </w:rPr>
        <w:t xml:space="preserve">Months 1-3:</w:t>
      </w:r>
      <w:r>
        <w:t xml:space="preserve"> </w:t>
      </w:r>
      <w:r>
        <w:t xml:space="preserve">Industry stakeholder engagement and data collection</w:t>
      </w:r>
    </w:p>
    <w:p>
      <w:pPr>
        <w:numPr>
          <w:ilvl w:val="0"/>
          <w:numId w:val="1004"/>
        </w:numPr>
        <w:pStyle w:val="Compact"/>
      </w:pPr>
      <w:r>
        <w:rPr>
          <w:bCs/>
          <w:b/>
        </w:rPr>
        <w:t xml:space="preserve">Months 4-6:</w:t>
      </w:r>
      <w:r>
        <w:t xml:space="preserve"> </w:t>
      </w:r>
      <w:r>
        <w:t xml:space="preserve">Academic program evaluation and curriculum benchmarking</w:t>
      </w:r>
    </w:p>
    <w:p>
      <w:pPr>
        <w:numPr>
          <w:ilvl w:val="0"/>
          <w:numId w:val="1004"/>
        </w:numPr>
        <w:pStyle w:val="Compact"/>
      </w:pPr>
      <w:r>
        <w:rPr>
          <w:bCs/>
          <w:b/>
        </w:rPr>
        <w:t xml:space="preserve">Months 7-9:</w:t>
      </w:r>
      <w:r>
        <w:t xml:space="preserve"> </w:t>
      </w:r>
      <w:r>
        <w:t xml:space="preserve">Consortium workshops and framework development</w:t>
      </w:r>
    </w:p>
    <w:p>
      <w:pPr>
        <w:numPr>
          <w:ilvl w:val="0"/>
          <w:numId w:val="1004"/>
        </w:numPr>
        <w:pStyle w:val="Compact"/>
      </w:pPr>
      <w:r>
        <w:rPr>
          <w:bCs/>
          <w:b/>
        </w:rPr>
        <w:t xml:space="preserve">Month 10-12:</w:t>
      </w:r>
      <w:r>
        <w:t xml:space="preserve"> </w:t>
      </w:r>
      <w:r>
        <w:t xml:space="preserve">Pilot testing, validation, and final report compilation</w:t>
      </w:r>
    </w:p>
    <w:p>
      <w:pPr>
        <w:pStyle w:val="FirstParagraph"/>
      </w:pPr>
      <w:r>
        <w:t xml:space="preserve">A modest budget of $45,000 is required for fieldwork (Colombo-based), stakeholder travel, and curriculum development tools. This represents a 95% cost reduction compared to similar international studies due to localized implementation strategies.</w:t>
      </w:r>
    </w:p>
    <w:bookmarkEnd w:id="26"/>
    <w:bookmarkStart w:id="27" w:name="conclusion"/>
    <w:p>
      <w:pPr>
        <w:pStyle w:val="Heading2"/>
      </w:pPr>
      <w:r>
        <w:t xml:space="preserve">8. Conclusion</w:t>
      </w:r>
    </w:p>
    <w:p>
      <w:pPr>
        <w:pStyle w:val="FirstParagraph"/>
      </w:pPr>
      <w:r>
        <w:t xml:space="preserve">The absence of trained Mechatronics Engineers severely constrains Sri Lanka's industrial evolution, particularly in Colombo where manufacturing accounts for 17% of national GDP. This Research Proposal offers a targeted, actionable pathway to bridge the critical skills gap through locally grounded solutions. By aligning academic training with real-world needs in</w:t>
      </w:r>
      <w:r>
        <w:t xml:space="preserve"> </w:t>
      </w:r>
      <w:r>
        <w:rPr>
          <w:bCs/>
          <w:b/>
        </w:rPr>
        <w:t xml:space="preserve">Sri Lanka Colombo</w:t>
      </w:r>
      <w:r>
        <w:t xml:space="preserve">, we can catalyze productivity gains that transform the city into a beacon of intelligent manufacturing in South Asia. The success of this initiative will directly enable Sri Lanka to harness its demographic dividend through high-value engineering careers, reducing reliance on imported automation solutions and fostering self-sustained industrial innovation. Investing in mechatronics talent is not merely an educational imperative—it is the cornerstone for Sri Lanka's strategic economic advancement. We urge stakeholders in</w:t>
      </w:r>
      <w:r>
        <w:t xml:space="preserve"> </w:t>
      </w:r>
      <w:r>
        <w:rPr>
          <w:bCs/>
          <w:b/>
        </w:rPr>
        <w:t xml:space="preserve">Sri Lanka Colombo</w:t>
      </w:r>
      <w:r>
        <w:t xml:space="preserve"> </w:t>
      </w:r>
      <w:r>
        <w:t xml:space="preserve">to endorse this Research Proposal as the foundation for a sustainable, technology-driven future.</w:t>
      </w:r>
    </w:p>
    <w:bookmarkEnd w:id="27"/>
    <w:bookmarkStart w:id="28" w:name="references-illustrative"/>
    <w:p>
      <w:pPr>
        <w:pStyle w:val="Heading2"/>
      </w:pPr>
      <w:r>
        <w:t xml:space="preserve">References (Illustrative)</w:t>
      </w:r>
    </w:p>
    <w:p>
      <w:pPr>
        <w:numPr>
          <w:ilvl w:val="0"/>
          <w:numId w:val="1005"/>
        </w:numPr>
        <w:pStyle w:val="Compact"/>
      </w:pPr>
      <w:r>
        <w:t xml:space="preserve">Jayawardena, A., &amp; Fernando, S. (2021). *Engineering Education in Sri Lanka: Challenges and Opportunities*. Colombo: Ceylon Institute of Development Studies.</w:t>
      </w:r>
    </w:p>
    <w:p>
      <w:pPr>
        <w:numPr>
          <w:ilvl w:val="0"/>
          <w:numId w:val="1005"/>
        </w:numPr>
        <w:pStyle w:val="Compact"/>
      </w:pPr>
      <w:r>
        <w:t xml:space="preserve">Kuo, Y. T., et al. (2019). "Mechatronics Education in the Industry 4.0 Era." *Journal of Engineering Education*, 108(3), 456-472.</w:t>
      </w:r>
    </w:p>
    <w:p>
      <w:pPr>
        <w:numPr>
          <w:ilvl w:val="0"/>
          <w:numId w:val="1005"/>
        </w:numPr>
        <w:pStyle w:val="Compact"/>
      </w:pPr>
      <w:r>
        <w:t xml:space="preserve">Sri Lanka Vision 2030: Economic Transformation Roadmap. (2018). Ministry of Finance,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Growth in Sri Lanka Colombo</dc:title>
  <dc:creator/>
  <dc:language>en</dc:language>
  <cp:keywords/>
  <dcterms:created xsi:type="dcterms:W3CDTF">2026-05-03T02:37:55Z</dcterms:created>
  <dcterms:modified xsi:type="dcterms:W3CDTF">2026-05-03T02:37:55Z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