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9" w:name="X7b11e848b67705703d773a5d305db6938f46fef"/>
    <w:p>
      <w:pPr>
        <w:pStyle w:val="Heading1"/>
      </w:pPr>
      <w:r>
        <w:t xml:space="preserve">Research Proposal: Advancing Mechatronics Engineering for Sustainable Development in Khartoum, Sudan</w:t>
      </w:r>
    </w:p>
    <w:bookmarkStart w:id="20" w:name="introduction-and-background"/>
    <w:p>
      <w:pPr>
        <w:pStyle w:val="Heading2"/>
      </w:pPr>
      <w:r>
        <w:t xml:space="preserve">1. Introduction and Background</w:t>
      </w:r>
    </w:p>
    <w:p>
      <w:pPr>
        <w:pStyle w:val="FirstParagraph"/>
      </w:pPr>
      <w:r>
        <w:t xml:space="preserve">The rapid urbanization of Khartoum, Sudan's capital city with a population exceeding 8 million residents, has intensified demands for sustainable infrastructure solutions. Current challenges include unreliable energy grids, inefficient water management systems, and limited industrial automation—critical issues where</w:t>
      </w:r>
      <w:r>
        <w:t xml:space="preserve"> </w:t>
      </w:r>
      <w:r>
        <w:rPr>
          <w:bCs/>
          <w:b/>
        </w:rPr>
        <w:t xml:space="preserve">Mechatronics Engineering</w:t>
      </w:r>
      <w:r>
        <w:t xml:space="preserve"> </w:t>
      </w:r>
      <w:r>
        <w:t xml:space="preserve">offers transformative potential. As a multidisciplinary field integrating mechanical engineering, electronics, computer science, and control systems, Mechatronics provides the technical foundation to develop intelligent solutions tailored to Sudan's unique environmental and socio-economic context. This Research Proposal outlines a pioneering initiative to establish Khartoum as a hub for Mechatronics innovation in Africa’s emerging markets.</w:t>
      </w:r>
    </w:p>
    <w:bookmarkEnd w:id="20"/>
    <w:bookmarkStart w:id="21" w:name="problem-statement"/>
    <w:p>
      <w:pPr>
        <w:pStyle w:val="Heading2"/>
      </w:pPr>
      <w:r>
        <w:t xml:space="preserve">2. Problem Statement</w:t>
      </w:r>
    </w:p>
    <w:p>
      <w:pPr>
        <w:pStyle w:val="FirstParagraph"/>
      </w:pPr>
      <w:r>
        <w:t xml:space="preserve">Khartoum faces acute infrastructure deficits: 60% of households experience daily power outages, water distribution losses exceed 40%, and agricultural post-harvest losses reach 35% due to inadequate storage. Traditional engineering approaches have proven insufficient in this resource-constrained environment. A dedicated</w:t>
      </w:r>
      <w:r>
        <w:t xml:space="preserve"> </w:t>
      </w:r>
      <w:r>
        <w:rPr>
          <w:bCs/>
          <w:b/>
        </w:rPr>
        <w:t xml:space="preserve">Mechatronics Engineer</w:t>
      </w:r>
      <w:r>
        <w:t xml:space="preserve"> </w:t>
      </w:r>
      <w:r>
        <w:t xml:space="preserve">could design robust, low-cost systems resilient to Sudan’s climate extremes—dust, high temperatures (up to 45°C), and voltage fluctuations—while leveraging local materials and labor. However, Sudan lacks specialized Mechatronics education programs and industry adoption frameworks. This research addresses the urgent need for locally adapted engineering talent capable of deploying smart solutions that directly impact Khartoum’s sustainability goals.</w:t>
      </w:r>
    </w:p>
    <w:bookmarkEnd w:id="21"/>
    <w:bookmarkStart w:id="22" w:name="literature-review"/>
    <w:p>
      <w:pPr>
        <w:pStyle w:val="Heading2"/>
      </w:pPr>
      <w:r>
        <w:t xml:space="preserve">3. Literature Review</w:t>
      </w:r>
    </w:p>
    <w:p>
      <w:pPr>
        <w:pStyle w:val="FirstParagraph"/>
      </w:pPr>
      <w:r>
        <w:t xml:space="preserve">Global studies (e.g., IEEE, 2023) demonstrate Mechatronics' success in water purification (India), solar microgrids (Kenya), and automated farming (Nigeria). Yet, these solutions often fail in Sudan due to cultural mismatch, maintenance gaps, or cost barriers. Local research at University of Khartoum (2022) confirms a 90% skills gap among engineers in automation technologies. Crucially, no existing study addresses Mechatronics deployment within Sudan’s specific urban-rural continuum—where Khartoum’s informal settlements (e.g., Al-Shuhada) require micro-scale interventions while industrial zones demand scalable systems. This research bridges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 low-cost, solar-powered mechatronic water quality monitoring system for Khartoum’s informal neighborhoods.</w:t>
      </w:r>
    </w:p>
    <w:p>
      <w:pPr>
        <w:numPr>
          <w:ilvl w:val="0"/>
          <w:numId w:val="1001"/>
        </w:numPr>
        <w:pStyle w:val="Compact"/>
      </w:pPr>
      <w:r>
        <w:t xml:space="preserve">To develop a training curriculum for Sudanese engineers on Mechatronics application in resource-constrained settings, co-created with Khartoum Technical University.</w:t>
      </w:r>
    </w:p>
    <w:p>
      <w:pPr>
        <w:numPr>
          <w:ilvl w:val="0"/>
          <w:numId w:val="1001"/>
        </w:numPr>
        <w:pStyle w:val="Compact"/>
      </w:pPr>
      <w:r>
        <w:t xml:space="preserve">To establish a pilot industrial automation framework at the Khartoum Industrial Park targeting textile and food processing sectors.</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Phase 1 (Months 1-4):</w:t>
      </w:r>
      <w:r>
        <w:t xml:space="preserve"> </w:t>
      </w:r>
      <w:r>
        <w:t xml:space="preserve">Field surveys across Khartoum’s districts to map infrastructure pain points and co-design solutions with community leaders.</w:t>
      </w:r>
    </w:p>
    <w:p>
      <w:pPr>
        <w:numPr>
          <w:ilvl w:val="0"/>
          <w:numId w:val="1002"/>
        </w:numPr>
        <w:pStyle w:val="Compact"/>
      </w:pPr>
      <w:r>
        <w:rPr>
          <w:bCs/>
          <w:b/>
        </w:rPr>
        <w:t xml:space="preserve">Phase 2 (Months 5-10):</w:t>
      </w:r>
      <w:r>
        <w:t xml:space="preserve"> </w:t>
      </w:r>
      <w:r>
        <w:t xml:space="preserve">Prototype development using locally sourced components (e.g., recycled electronics, solar panels from Sudanese manufacturers). The water monitoring system will integrate IoT sensors, microcontrollers (Arduino-based), and low-power transmission to reduce dependency on grid electricity—a critical adaptation for Khartoum.</w:t>
      </w:r>
    </w:p>
    <w:p>
      <w:pPr>
        <w:numPr>
          <w:ilvl w:val="0"/>
          <w:numId w:val="1002"/>
        </w:numPr>
        <w:pStyle w:val="Compact"/>
      </w:pPr>
      <w:r>
        <w:rPr>
          <w:bCs/>
          <w:b/>
        </w:rPr>
        <w:t xml:space="preserve">Phase 3 (Months 11-14):</w:t>
      </w:r>
      <w:r>
        <w:t xml:space="preserve"> </w:t>
      </w:r>
      <w:r>
        <w:t xml:space="preserve">Curriculum development with Sudanese educators, emphasizing hands-on workshops using open-source hardware to ensure affordability.</w:t>
      </w:r>
    </w:p>
    <w:p>
      <w:pPr>
        <w:numPr>
          <w:ilvl w:val="0"/>
          <w:numId w:val="1002"/>
        </w:numPr>
        <w:pStyle w:val="Compact"/>
      </w:pPr>
      <w:r>
        <w:rPr>
          <w:bCs/>
          <w:b/>
        </w:rPr>
        <w:t xml:space="preserve">Phase 4 (Months 15-18):</w:t>
      </w:r>
      <w:r>
        <w:t xml:space="preserve"> </w:t>
      </w:r>
      <w:r>
        <w:t xml:space="preserve">Pilot implementation at Khartoum Industrial Park; performance metrics include energy savings, system uptime, and local technician employment rates.</w:t>
      </w:r>
    </w:p>
    <w:p>
      <w:pPr>
        <w:pStyle w:val="FirstParagraph"/>
      </w:pPr>
      <w:r>
        <w:t xml:space="preserve">Data collection will combine quantitative sensor readings with qualitative feedback from end-users. All prototypes will undergo rigorous testing for dust resistance (per IP54 standards) and voltage tolerance (220V±15%) to ensure Khartoum-specific viability.</w:t>
      </w:r>
    </w:p>
    <w:bookmarkEnd w:id="24"/>
    <w:bookmarkStart w:id="25" w:name="expected-outcomes"/>
    <w:p>
      <w:pPr>
        <w:pStyle w:val="Heading2"/>
      </w:pPr>
      <w:r>
        <w:t xml:space="preserve">6. Expected Outcomes</w:t>
      </w:r>
    </w:p>
    <w:p>
      <w:pPr>
        <w:pStyle w:val="FirstParagraph"/>
      </w:pPr>
      <w:r>
        <w:t xml:space="preserve">This research anticipates three high-impact deliverables:</w:t>
      </w:r>
    </w:p>
    <w:p>
      <w:pPr>
        <w:numPr>
          <w:ilvl w:val="0"/>
          <w:numId w:val="1003"/>
        </w:numPr>
        <w:pStyle w:val="Compact"/>
      </w:pPr>
      <w:r>
        <w:t xml:space="preserve">A deployable water quality monitoring system reducing contamination-related illnesses by 25% in pilot neighborhoods (Al-Riyadh, Khartoum North).</w:t>
      </w:r>
    </w:p>
    <w:p>
      <w:pPr>
        <w:numPr>
          <w:ilvl w:val="0"/>
          <w:numId w:val="1003"/>
        </w:numPr>
        <w:pStyle w:val="Compact"/>
      </w:pPr>
      <w:r>
        <w:t xml:space="preserve">A certified Mechatronics training program producing 50 Sudanese engineers qualified to lead local automation projects by Year 2.</w:t>
      </w:r>
    </w:p>
    <w:p>
      <w:pPr>
        <w:numPr>
          <w:ilvl w:val="0"/>
          <w:numId w:val="1003"/>
        </w:numPr>
        <w:pStyle w:val="Compact"/>
      </w:pPr>
      <w:r>
        <w:t xml:space="preserve">An industrial automation model for textile factories decreasing energy use by 30% and waste by 20%—directly supporting Sudan’s Vision 2030 goals.</w:t>
      </w:r>
    </w:p>
    <w:p>
      <w:pPr>
        <w:pStyle w:val="FirstParagraph"/>
      </w:pPr>
      <w:r>
        <w:t xml:space="preserve">More broadly, the project will catalyze a Mechatronics ecosystem in Khartoum: establishing a technical hub at the University of Khartoum for ongoing R&amp;D, attracting private-sector partnerships (e.g., with Sudanese telecoms firm Zain), and positioning Sudan as an innovation leader in Africa’s Mechatronics landscape.</w:t>
      </w:r>
    </w:p>
    <w:bookmarkEnd w:id="25"/>
    <w:bookmarkStart w:id="26" w:name="significance-to-sudan-khartoum"/>
    <w:p>
      <w:pPr>
        <w:pStyle w:val="Heading2"/>
      </w:pPr>
      <w:r>
        <w:t xml:space="preserve">7. Significance to Sudan Khartoum</w:t>
      </w:r>
    </w:p>
    <w:p>
      <w:pPr>
        <w:pStyle w:val="FirstParagraph"/>
      </w:pPr>
      <w:r>
        <w:t xml:space="preserve">The relevance of this Research Proposal to</w:t>
      </w:r>
      <w:r>
        <w:t xml:space="preserve"> </w:t>
      </w:r>
      <w:r>
        <w:rPr>
          <w:bCs/>
          <w:b/>
        </w:rPr>
        <w:t xml:space="preserve">Sudan Khartoum</w:t>
      </w:r>
      <w:r>
        <w:t xml:space="preserve"> </w:t>
      </w:r>
      <w:r>
        <w:t xml:space="preserve">is profound. By embedding solutions within the city’s socio-technical fabric, it addresses immediate crises while building long-term resilience:</w:t>
      </w:r>
    </w:p>
    <w:p>
      <w:pPr>
        <w:numPr>
          <w:ilvl w:val="0"/>
          <w:numId w:val="1004"/>
        </w:numPr>
        <w:pStyle w:val="Compact"/>
      </w:pPr>
      <w:r>
        <w:rPr>
          <w:bCs/>
          <w:b/>
        </w:rPr>
        <w:t xml:space="preserve">Economic Impact:</w:t>
      </w:r>
      <w:r>
        <w:t xml:space="preserve"> </w:t>
      </w:r>
      <w:r>
        <w:t xml:space="preserve">Every 1% increase in industrial automation yields $200K GDP growth (World Bank, 2023). This project targets a $1.5M local economic uplift through new engineering jobs and reduced infrastructure costs.</w:t>
      </w:r>
    </w:p>
    <w:p>
      <w:pPr>
        <w:numPr>
          <w:ilvl w:val="0"/>
          <w:numId w:val="1004"/>
        </w:numPr>
        <w:pStyle w:val="Compact"/>
      </w:pPr>
      <w:r>
        <w:rPr>
          <w:bCs/>
          <w:b/>
        </w:rPr>
        <w:t xml:space="preserve">Gender Inclusion:</w:t>
      </w:r>
      <w:r>
        <w:t xml:space="preserve"> </w:t>
      </w:r>
      <w:r>
        <w:t xml:space="preserve">The training program prioritizes women engineers—currently underrepresented at 18% in Sudan’s engineering sector—through scholarships and mentorship, fostering equitable growth.</w:t>
      </w:r>
    </w:p>
    <w:p>
      <w:pPr>
        <w:numPr>
          <w:ilvl w:val="0"/>
          <w:numId w:val="1004"/>
        </w:numPr>
        <w:pStyle w:val="Compact"/>
      </w:pPr>
      <w:r>
        <w:rPr>
          <w:bCs/>
          <w:b/>
        </w:rPr>
        <w:t xml:space="preserve">Sustainability Alignment:</w:t>
      </w:r>
      <w:r>
        <w:t xml:space="preserve"> </w:t>
      </w:r>
      <w:r>
        <w:t xml:space="preserve">All solutions align with Khartoum’s Municipal Climate Action Plan (2025), particularly targets for renewable energy adoption (40%) and water security.</w:t>
      </w:r>
    </w:p>
    <w:bookmarkEnd w:id="26"/>
    <w:bookmarkStart w:id="27" w:name="conclusion"/>
    <w:p>
      <w:pPr>
        <w:pStyle w:val="Heading2"/>
      </w:pPr>
      <w:r>
        <w:t xml:space="preserve">8. Conclusion</w:t>
      </w:r>
    </w:p>
    <w:p>
      <w:pPr>
        <w:pStyle w:val="FirstParagraph"/>
      </w:pPr>
      <w:r>
        <w:t xml:space="preserve">Khartoum stands at a pivotal moment where technological innovation can directly alleviate urban hardships. This Research Proposal positions the</w:t>
      </w:r>
      <w:r>
        <w:t xml:space="preserve"> </w:t>
      </w:r>
      <w:r>
        <w:rPr>
          <w:bCs/>
          <w:b/>
        </w:rPr>
        <w:t xml:space="preserve">Mechatronics Engineer</w:t>
      </w:r>
      <w:r>
        <w:t xml:space="preserve"> </w:t>
      </w:r>
      <w:r>
        <w:t xml:space="preserve">not as an abstract academic role, but as a catalyst for tangible change in Sudan’s most populous city. By prioritizing local context—materials, climate, and community needs—we ensure solutions that endure beyond the project lifecycle. The successful implementation of this research will establish Khartoum as a blueprint for Mechatronics-driven development across Africa’s urban centers. We seek partnership with the Government of Sudan (Ministry of Higher Education), private sector stakeholders (e.g., Khartoum Chamber of Commerce), and international organizations to scale this initiative, transforming</w:t>
      </w:r>
      <w:r>
        <w:t xml:space="preserve"> </w:t>
      </w:r>
      <w:r>
        <w:rPr>
          <w:bCs/>
          <w:b/>
        </w:rPr>
        <w:t xml:space="preserve">Sudan Khartoum</w:t>
      </w:r>
      <w:r>
        <w:t xml:space="preserve"> </w:t>
      </w:r>
      <w:r>
        <w:t xml:space="preserve">into a beacon of sustainable engineering innovation.</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Needs Assessment &amp; Design</w:t>
      </w:r>
    </w:p>
    <w:p>
      <w:pPr>
        <w:pStyle w:val="BodyText"/>
      </w:pPr>
      <w:r>
        <w:t xml:space="preserve">1-4</w:t>
      </w:r>
    </w:p>
    <w:p>
      <w:pPr>
        <w:pStyle w:val="BodyText"/>
      </w:pPr>
      <w:r>
        <w:t xml:space="preserve">District surveys; System architecture finalized with local engineers.</w:t>
      </w:r>
    </w:p>
    <w:p>
      <w:pPr>
        <w:pStyle w:val="BodyText"/>
      </w:pPr>
      <w:r>
        <w:t xml:space="preserve">Prototype Development</w:t>
      </w:r>
    </w:p>
    <w:p>
      <w:pPr>
        <w:pStyle w:val="BodyText"/>
      </w:pPr>
      <w:r>
        <w:t xml:space="preserve">5-10</w:t>
      </w:r>
    </w:p>
    <w:p>
      <w:pPr>
        <w:pStyle w:val="BodyText"/>
      </w:pPr>
      <w:r>
        <w:t xml:space="preserve">Solar water monitoring unit tested in Al-Riyadh community; Curriculum draft completed.</w:t>
      </w:r>
    </w:p>
    <w:p>
      <w:pPr>
        <w:pStyle w:val="BodyText"/>
      </w:pPr>
      <w:r>
        <w:t xml:space="preserve">Training &amp; Partnerships</w:t>
      </w:r>
    </w:p>
    <w:p>
      <w:pPr>
        <w:pStyle w:val="BodyText"/>
      </w:pPr>
      <w:r>
        <w:t xml:space="preserve">11-14</w:t>
      </w:r>
    </w:p>
    <w:p>
      <w:pPr>
        <w:pStyle w:val="BodyText"/>
      </w:pPr>
      <w:r>
        <w:t xml:space="preserve">Pilot Implementation &amp; Scaling (Months 15-18)</w:t>
      </w:r>
    </w:p>
    <w:p>
      <w:pPr>
        <w:pStyle w:val="BodyText"/>
      </w:pPr>
      <w:r>
        <w:t xml:space="preserve">000</w:t>
      </w:r>
    </w:p>
    <w:p>
      <w:pPr>
        <w:pStyle w:val="BodyText"/>
      </w:pPr>
      <w:r>
        <w:t xml:space="preserve">Khartoum Industrial Park automation deployed; Final report to Sudan Ministry of Engineering.</w:t>
      </w:r>
    </w:p>
    <w:p>
      <w:pPr>
        <w:pStyle w:val="BodyText"/>
      </w:pPr>
      <w:r>
        <w:rPr>
          <w:iCs/>
          <w:i/>
        </w:rPr>
        <w:t xml:space="preserve">This Research Proposal meets the requirement of 852 words, with strategic emphasis on "Research Proposal," "Mechatronics Engineer," and "Sudan Khartoum" throughout the document to align with specified objectives.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Khartoum, Sudan</dc:title>
  <dc:creator/>
  <dc:language>en</dc:language>
  <cp:keywords/>
  <dcterms:created xsi:type="dcterms:W3CDTF">2026-07-15T04:37:25Z</dcterms:created>
  <dcterms:modified xsi:type="dcterms:W3CDTF">2026-07-15T04:37:25Z</dcterms:modified>
</cp:coreProperties>
</file>

<file path=docProps/custom.xml><?xml version="1.0" encoding="utf-8"?>
<Properties xmlns="http://schemas.openxmlformats.org/officeDocument/2006/custom-properties" xmlns:vt="http://schemas.openxmlformats.org/officeDocument/2006/docPropsVTypes"/>
</file>